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0D6" w:rsidRPr="00776E6F" w:rsidRDefault="002D76A7" w:rsidP="002D76A7">
      <w:pPr>
        <w:widowControl/>
        <w:rPr>
          <w:rFonts w:ascii="Arial" w:hAnsi="Arial" w:cs="Arial"/>
          <w:sz w:val="28"/>
          <w:szCs w:val="28"/>
          <w:lang w:val="fr-CA"/>
        </w:rPr>
      </w:pPr>
      <w:r w:rsidRPr="00776E6F">
        <w:rPr>
          <w:rFonts w:ascii="Arial" w:hAnsi="Arial" w:cs="Arial"/>
          <w:sz w:val="28"/>
          <w:szCs w:val="28"/>
          <w:lang w:val="fr-CA"/>
        </w:rPr>
        <w:t>DÉBUT PAGE</w:t>
      </w:r>
      <w:r w:rsidR="009A01AA">
        <w:rPr>
          <w:rFonts w:ascii="Arial" w:hAnsi="Arial" w:cs="Arial"/>
          <w:sz w:val="28"/>
          <w:szCs w:val="28"/>
          <w:lang w:val="fr-CA"/>
        </w:rPr>
        <w:t xml:space="preserve"> 1</w:t>
      </w:r>
    </w:p>
    <w:p w:rsidR="00C2564E" w:rsidRDefault="00C2564E" w:rsidP="002D76A7">
      <w:pPr>
        <w:widowControl/>
        <w:rPr>
          <w:rFonts w:ascii="Arial" w:hAnsi="Arial" w:cs="Arial"/>
          <w:sz w:val="28"/>
          <w:szCs w:val="28"/>
          <w:lang w:val="fr-CA"/>
        </w:rPr>
      </w:pPr>
    </w:p>
    <w:p w:rsidR="00C2564E" w:rsidRDefault="00C2564E" w:rsidP="002D76A7">
      <w:pPr>
        <w:widowControl/>
        <w:rPr>
          <w:rFonts w:ascii="Arial" w:hAnsi="Arial" w:cs="Arial"/>
          <w:sz w:val="28"/>
          <w:szCs w:val="28"/>
          <w:lang w:val="fr-CA"/>
        </w:rPr>
      </w:pPr>
    </w:p>
    <w:p w:rsidR="00C2564E" w:rsidRPr="00184791" w:rsidRDefault="00C2564E" w:rsidP="00C2564E">
      <w:pPr>
        <w:pStyle w:val="Titre1"/>
      </w:pPr>
      <w:r w:rsidRPr="00184791">
        <w:t>MARCH OF DIMES CANADA</w:t>
      </w:r>
    </w:p>
    <w:p w:rsidR="00C2564E" w:rsidRPr="00184791" w:rsidRDefault="00C2564E" w:rsidP="00C2564E">
      <w:pPr>
        <w:pStyle w:val="Titre1"/>
      </w:pPr>
      <w:r w:rsidRPr="00184791">
        <w:t>LA MARCHE DES DIX SOUS DU CANADA</w:t>
      </w:r>
    </w:p>
    <w:p w:rsidR="00C2564E" w:rsidRDefault="00C2564E" w:rsidP="002D76A7">
      <w:pPr>
        <w:widowControl/>
        <w:rPr>
          <w:rFonts w:ascii="Arial" w:hAnsi="Arial" w:cs="Arial"/>
          <w:sz w:val="28"/>
          <w:szCs w:val="28"/>
          <w:lang w:val="fr-CA"/>
        </w:rPr>
      </w:pPr>
    </w:p>
    <w:p w:rsidR="00C2564E" w:rsidRDefault="00C2564E" w:rsidP="002D76A7">
      <w:pPr>
        <w:widowControl/>
        <w:rPr>
          <w:rFonts w:ascii="Arial" w:hAnsi="Arial" w:cs="Arial"/>
          <w:sz w:val="28"/>
          <w:szCs w:val="28"/>
          <w:lang w:val="fr-CA"/>
        </w:rPr>
      </w:pPr>
    </w:p>
    <w:p w:rsidR="008270D6" w:rsidRDefault="008270D6" w:rsidP="0088668D">
      <w:pPr>
        <w:pStyle w:val="Titre2"/>
      </w:pPr>
      <w:r w:rsidRPr="00776E6F">
        <w:t>RECOMMANDATIONS POUR RENFORCER LE PROJET DE LOI C</w:t>
      </w:r>
      <w:r w:rsidR="0088668D">
        <w:t>-</w:t>
      </w:r>
      <w:r w:rsidRPr="00776E6F">
        <w:t>81, UNE LOI VISANT À FAIRE DU CA</w:t>
      </w:r>
      <w:r w:rsidR="0088668D">
        <w:t>NADA UN PAYS EXEMPT D’OBSTACLES</w:t>
      </w:r>
    </w:p>
    <w:p w:rsidR="0088668D" w:rsidRPr="00776E6F" w:rsidRDefault="0088668D" w:rsidP="002D76A7">
      <w:pPr>
        <w:widowControl/>
        <w:rPr>
          <w:rFonts w:ascii="Arial" w:hAnsi="Arial" w:cs="Arial"/>
          <w:sz w:val="28"/>
          <w:szCs w:val="28"/>
          <w:lang w:val="fr-CA"/>
        </w:rPr>
      </w:pPr>
    </w:p>
    <w:p w:rsidR="0088668D" w:rsidRDefault="0088668D" w:rsidP="002D76A7">
      <w:pPr>
        <w:widowControl/>
        <w:rPr>
          <w:rFonts w:ascii="Arial" w:hAnsi="Arial" w:cs="Arial"/>
          <w:sz w:val="28"/>
          <w:szCs w:val="28"/>
          <w:lang w:val="fr-CA"/>
        </w:rPr>
      </w:pPr>
    </w:p>
    <w:p w:rsidR="008270D6" w:rsidRDefault="008270D6" w:rsidP="0088668D">
      <w:pPr>
        <w:pStyle w:val="Titre3"/>
      </w:pPr>
      <w:r w:rsidRPr="00776E6F">
        <w:t>Mémoire présenté au Comité permanent des ressources humaines, du développement des compétences, du développement social et de la cond</w:t>
      </w:r>
      <w:r w:rsidR="0088668D">
        <w:t>ition des personnes handicapées</w:t>
      </w:r>
    </w:p>
    <w:p w:rsidR="0088668D" w:rsidRPr="00776E6F" w:rsidRDefault="0088668D" w:rsidP="002D76A7">
      <w:pPr>
        <w:widowControl/>
        <w:rPr>
          <w:rFonts w:ascii="Arial" w:hAnsi="Arial" w:cs="Arial"/>
          <w:sz w:val="28"/>
          <w:szCs w:val="28"/>
          <w:lang w:val="fr-CA"/>
        </w:rPr>
      </w:pPr>
    </w:p>
    <w:p w:rsidR="008270D6" w:rsidRPr="0088668D" w:rsidRDefault="008270D6" w:rsidP="002D76A7">
      <w:pPr>
        <w:widowControl/>
        <w:rPr>
          <w:rFonts w:ascii="Arial" w:hAnsi="Arial" w:cs="Arial"/>
          <w:b/>
          <w:sz w:val="28"/>
          <w:szCs w:val="28"/>
          <w:lang w:val="fr-CA"/>
        </w:rPr>
      </w:pPr>
      <w:r w:rsidRPr="0088668D">
        <w:rPr>
          <w:rFonts w:ascii="Arial" w:hAnsi="Arial" w:cs="Arial"/>
          <w:b/>
          <w:sz w:val="28"/>
          <w:szCs w:val="28"/>
          <w:lang w:val="fr-CA"/>
        </w:rPr>
        <w:t>Présenté au nom de</w:t>
      </w:r>
      <w:r w:rsidR="002D76A7" w:rsidRPr="0088668D">
        <w:rPr>
          <w:rFonts w:ascii="Arial" w:hAnsi="Arial" w:cs="Arial"/>
          <w:b/>
          <w:sz w:val="28"/>
          <w:szCs w:val="28"/>
          <w:lang w:val="fr-CA"/>
        </w:rPr>
        <w:t> :</w:t>
      </w:r>
      <w:r w:rsidRPr="0088668D">
        <w:rPr>
          <w:rFonts w:ascii="Arial" w:hAnsi="Arial" w:cs="Arial"/>
          <w:b/>
          <w:sz w:val="28"/>
          <w:szCs w:val="28"/>
          <w:lang w:val="fr-CA"/>
        </w:rPr>
        <w:t xml:space="preserve"> </w:t>
      </w:r>
      <w:r w:rsidR="0088668D" w:rsidRPr="0088668D">
        <w:rPr>
          <w:rFonts w:ascii="Arial" w:hAnsi="Arial" w:cs="Arial"/>
          <w:b/>
          <w:sz w:val="28"/>
          <w:szCs w:val="28"/>
          <w:lang w:val="fr-CA"/>
        </w:rPr>
        <w:t xml:space="preserve">La </w:t>
      </w:r>
      <w:r w:rsidR="0088668D" w:rsidRPr="0088668D">
        <w:rPr>
          <w:rFonts w:ascii="Arial" w:hAnsi="Arial" w:cs="Arial"/>
          <w:b/>
          <w:sz w:val="28"/>
          <w:szCs w:val="28"/>
          <w:lang w:val="fr-CA"/>
        </w:rPr>
        <w:t xml:space="preserve">Marche des </w:t>
      </w:r>
      <w:r w:rsidR="0088668D" w:rsidRPr="0088668D">
        <w:rPr>
          <w:rFonts w:ascii="Arial" w:hAnsi="Arial" w:cs="Arial"/>
          <w:b/>
          <w:sz w:val="28"/>
          <w:szCs w:val="28"/>
          <w:lang w:val="fr-CA"/>
        </w:rPr>
        <w:t>d</w:t>
      </w:r>
      <w:r w:rsidR="0088668D" w:rsidRPr="0088668D">
        <w:rPr>
          <w:rFonts w:ascii="Arial" w:hAnsi="Arial" w:cs="Arial"/>
          <w:b/>
          <w:sz w:val="28"/>
          <w:szCs w:val="28"/>
          <w:lang w:val="fr-CA"/>
        </w:rPr>
        <w:t>ix sous du Canada</w:t>
      </w:r>
      <w:r w:rsidR="0088668D" w:rsidRPr="0088668D">
        <w:rPr>
          <w:rFonts w:ascii="Arial" w:hAnsi="Arial" w:cs="Arial"/>
          <w:b/>
          <w:sz w:val="28"/>
          <w:szCs w:val="28"/>
          <w:lang w:val="fr-CA"/>
        </w:rPr>
        <w:t> / March of Dimes Canada</w:t>
      </w:r>
    </w:p>
    <w:p w:rsidR="0088668D" w:rsidRDefault="0088668D" w:rsidP="002D76A7">
      <w:pPr>
        <w:widowControl/>
        <w:rPr>
          <w:rFonts w:ascii="Arial" w:hAnsi="Arial" w:cs="Arial"/>
          <w:sz w:val="28"/>
          <w:szCs w:val="28"/>
          <w:lang w:val="fr-CA"/>
        </w:rPr>
      </w:pPr>
    </w:p>
    <w:p w:rsidR="0088668D" w:rsidRDefault="0088668D" w:rsidP="002D76A7">
      <w:pPr>
        <w:widowControl/>
        <w:rPr>
          <w:rFonts w:ascii="Arial" w:hAnsi="Arial" w:cs="Arial"/>
          <w:sz w:val="28"/>
          <w:szCs w:val="28"/>
          <w:lang w:val="fr-CA"/>
        </w:rPr>
      </w:pPr>
      <w:r>
        <w:rPr>
          <w:rFonts w:ascii="Arial" w:hAnsi="Arial" w:cs="Arial"/>
          <w:sz w:val="28"/>
          <w:szCs w:val="28"/>
          <w:lang w:val="fr-CA"/>
        </w:rPr>
        <w:t>DÉBUT PAGE 2</w:t>
      </w:r>
    </w:p>
    <w:p w:rsidR="0088668D" w:rsidRDefault="0088668D" w:rsidP="002D76A7">
      <w:pPr>
        <w:widowControl/>
        <w:rPr>
          <w:rFonts w:ascii="Arial" w:hAnsi="Arial" w:cs="Arial"/>
          <w:sz w:val="28"/>
          <w:szCs w:val="28"/>
          <w:lang w:val="fr-CA"/>
        </w:rPr>
      </w:pPr>
    </w:p>
    <w:p w:rsidR="0088668D" w:rsidRDefault="0088668D" w:rsidP="002D76A7">
      <w:pPr>
        <w:widowControl/>
        <w:rPr>
          <w:rFonts w:ascii="Arial" w:hAnsi="Arial" w:cs="Arial"/>
          <w:sz w:val="28"/>
          <w:szCs w:val="28"/>
          <w:lang w:val="fr-CA"/>
        </w:rPr>
      </w:pPr>
    </w:p>
    <w:p w:rsidR="008270D6" w:rsidRDefault="008270D6" w:rsidP="0088668D">
      <w:pPr>
        <w:pStyle w:val="Titre4"/>
      </w:pPr>
      <w:r w:rsidRPr="00776E6F">
        <w:rPr>
          <w:color w:val="auto"/>
        </w:rPr>
        <w:t>À propos de l</w:t>
      </w:r>
      <w:r w:rsidR="0088668D">
        <w:t>a Marche des dix sous du Canada</w:t>
      </w:r>
    </w:p>
    <w:p w:rsidR="0088668D" w:rsidRPr="00776E6F" w:rsidRDefault="0088668D" w:rsidP="002D76A7">
      <w:pPr>
        <w:widowControl/>
        <w:rPr>
          <w:rFonts w:ascii="Arial" w:hAnsi="Arial" w:cs="Arial"/>
          <w:sz w:val="28"/>
          <w:szCs w:val="28"/>
          <w:lang w:val="fr-CA"/>
        </w:rPr>
      </w:pPr>
    </w:p>
    <w:p w:rsidR="008270D6" w:rsidRPr="00776E6F" w:rsidRDefault="008270D6" w:rsidP="002D76A7">
      <w:pPr>
        <w:widowControl/>
        <w:rPr>
          <w:rFonts w:ascii="Arial" w:hAnsi="Arial" w:cs="Arial"/>
          <w:sz w:val="28"/>
          <w:szCs w:val="28"/>
          <w:lang w:val="fr-CA"/>
        </w:rPr>
      </w:pPr>
      <w:r w:rsidRPr="00776E6F">
        <w:rPr>
          <w:rFonts w:ascii="Arial" w:hAnsi="Arial" w:cs="Arial"/>
          <w:sz w:val="28"/>
          <w:szCs w:val="28"/>
          <w:lang w:val="fr-CA"/>
        </w:rPr>
        <w:t>La Marche des dix sous du Canada (MODC) est la plus importante organisation du Canada destinée aux personnes handicapées qui offre une vaste gamme de programmes et services aux Canadiens handicapés, aux membres de leur famille et à leur communauté. La MODC fournit des services et du soutien dans quatre principaux secteurs de programme. Les programmes disponibles par l’entremise des services d’accessibilité (</w:t>
      </w:r>
      <w:proofErr w:type="spellStart"/>
      <w:r w:rsidRPr="00776E6F">
        <w:rPr>
          <w:rFonts w:ascii="Arial" w:hAnsi="Arial" w:cs="Arial"/>
          <w:sz w:val="28"/>
          <w:szCs w:val="28"/>
          <w:lang w:val="fr-CA"/>
        </w:rPr>
        <w:t>AccessAbility</w:t>
      </w:r>
      <w:proofErr w:type="spellEnd"/>
      <w:r w:rsidRPr="00776E6F">
        <w:rPr>
          <w:rFonts w:ascii="Arial" w:hAnsi="Arial" w:cs="Arial"/>
          <w:sz w:val="28"/>
          <w:szCs w:val="28"/>
          <w:lang w:val="fr-CA"/>
        </w:rPr>
        <w:t xml:space="preserve"> Services</w:t>
      </w:r>
      <w:r w:rsidR="0070294F">
        <w:rPr>
          <w:rFonts w:ascii="Arial" w:hAnsi="Arial" w:cs="Arial"/>
          <w:sz w:val="28"/>
          <w:szCs w:val="28"/>
          <w:lang w:val="fr-CA"/>
        </w:rPr>
        <w:t xml:space="preserve"> </w:t>
      </w:r>
      <w:r w:rsidRPr="00776E6F">
        <w:rPr>
          <w:rFonts w:ascii="Arial" w:hAnsi="Arial" w:cs="Arial"/>
          <w:sz w:val="28"/>
          <w:szCs w:val="28"/>
          <w:lang w:val="fr-CA"/>
        </w:rPr>
        <w:t xml:space="preserve">MD) améliorent la mobilité et l’accessibilité des personnes handicapées en milieu communautaire. Dans le volet engagement et intégration communautaires, les programmes comprennent des services de soutien de bénévoles et de pairs pour les survivants de la polio et d’un accident vasculaire cérébral (AVC), des services d’aptitude à la vie quotidienne et de transition pour favoriser le perfectionnement des </w:t>
      </w:r>
      <w:r w:rsidRPr="00776E6F">
        <w:rPr>
          <w:rFonts w:ascii="Arial" w:hAnsi="Arial" w:cs="Arial"/>
          <w:sz w:val="28"/>
          <w:szCs w:val="28"/>
          <w:lang w:val="fr-CA"/>
        </w:rPr>
        <w:lastRenderedPageBreak/>
        <w:t>compétences et la socialisation des jeunes adultes ayant un handicap complexe. Les services d’emploi aident les gens à surmonter les obstacles à l’emploi afin de décrocher et de conserver un emploi. Les services de vie autonome permettent à des personnes de vivre dans leur communauté en profita</w:t>
      </w:r>
      <w:r w:rsidR="0070294F">
        <w:rPr>
          <w:rFonts w:ascii="Arial" w:hAnsi="Arial" w:cs="Arial"/>
          <w:sz w:val="28"/>
          <w:szCs w:val="28"/>
          <w:lang w:val="fr-CA"/>
        </w:rPr>
        <w:t>nt des services d’auxiliaires.</w:t>
      </w:r>
    </w:p>
    <w:p w:rsidR="0088668D" w:rsidRDefault="0088668D" w:rsidP="002D76A7">
      <w:pPr>
        <w:widowControl/>
        <w:rPr>
          <w:rFonts w:ascii="Arial" w:hAnsi="Arial" w:cs="Arial"/>
          <w:sz w:val="28"/>
          <w:szCs w:val="28"/>
          <w:lang w:val="fr-CA"/>
        </w:rPr>
      </w:pPr>
    </w:p>
    <w:p w:rsidR="0088668D" w:rsidRDefault="0088668D" w:rsidP="002D76A7">
      <w:pPr>
        <w:widowControl/>
        <w:rPr>
          <w:rFonts w:ascii="Arial" w:hAnsi="Arial" w:cs="Arial"/>
          <w:sz w:val="28"/>
          <w:szCs w:val="28"/>
          <w:lang w:val="fr-CA"/>
        </w:rPr>
      </w:pPr>
    </w:p>
    <w:p w:rsidR="008270D6" w:rsidRDefault="0088668D" w:rsidP="0088668D">
      <w:pPr>
        <w:pStyle w:val="Titre4"/>
      </w:pPr>
      <w:r>
        <w:t>Contexte</w:t>
      </w:r>
    </w:p>
    <w:p w:rsidR="0088668D" w:rsidRPr="00776E6F" w:rsidRDefault="0088668D" w:rsidP="002D76A7">
      <w:pPr>
        <w:widowControl/>
        <w:rPr>
          <w:rFonts w:ascii="Arial" w:hAnsi="Arial" w:cs="Arial"/>
          <w:sz w:val="28"/>
          <w:szCs w:val="28"/>
          <w:lang w:val="fr-CA"/>
        </w:rPr>
      </w:pPr>
    </w:p>
    <w:p w:rsidR="008270D6" w:rsidRDefault="008270D6" w:rsidP="002D76A7">
      <w:pPr>
        <w:widowControl/>
        <w:rPr>
          <w:rFonts w:ascii="Arial" w:hAnsi="Arial" w:cs="Arial"/>
          <w:sz w:val="28"/>
          <w:szCs w:val="28"/>
          <w:lang w:val="fr-CA"/>
        </w:rPr>
      </w:pPr>
      <w:r w:rsidRPr="00776E6F">
        <w:rPr>
          <w:rFonts w:ascii="Arial" w:hAnsi="Arial" w:cs="Arial"/>
          <w:sz w:val="28"/>
          <w:szCs w:val="28"/>
          <w:lang w:val="fr-CA"/>
        </w:rPr>
        <w:t>La Marche des dix sous du Canada (MODC) est un organisme reconnu depuis longtemps comme un chef de file national de l’accessibilité. À titre d’organisation offrant directement des services aux personnes handicapées partout au Canada, nous comprenons parfaitement les divers besoins des personnes handicapées. En misant sur cette connaissance, la MODC offre le programme Avantage Accessibilité (</w:t>
      </w:r>
      <w:proofErr w:type="spellStart"/>
      <w:r w:rsidRPr="00776E6F">
        <w:rPr>
          <w:rFonts w:ascii="Arial" w:hAnsi="Arial" w:cs="Arial"/>
          <w:sz w:val="28"/>
          <w:szCs w:val="28"/>
          <w:lang w:val="fr-CA"/>
        </w:rPr>
        <w:t>Accessibility</w:t>
      </w:r>
      <w:proofErr w:type="spellEnd"/>
      <w:r w:rsidR="0070294F">
        <w:rPr>
          <w:rFonts w:ascii="Arial" w:hAnsi="Arial" w:cs="Arial"/>
          <w:sz w:val="28"/>
          <w:szCs w:val="28"/>
          <w:lang w:val="fr-CA"/>
        </w:rPr>
        <w:t xml:space="preserve"> </w:t>
      </w:r>
      <w:r w:rsidRPr="00776E6F">
        <w:rPr>
          <w:rFonts w:ascii="Arial" w:hAnsi="Arial" w:cs="Arial"/>
          <w:sz w:val="28"/>
          <w:szCs w:val="28"/>
          <w:lang w:val="fr-CA"/>
        </w:rPr>
        <w:t xml:space="preserve">MD </w:t>
      </w:r>
      <w:proofErr w:type="spellStart"/>
      <w:r w:rsidRPr="00776E6F">
        <w:rPr>
          <w:rFonts w:ascii="Arial" w:hAnsi="Arial" w:cs="Arial"/>
          <w:sz w:val="28"/>
          <w:szCs w:val="28"/>
          <w:lang w:val="fr-CA"/>
        </w:rPr>
        <w:t>Advantage</w:t>
      </w:r>
      <w:proofErr w:type="spellEnd"/>
      <w:r w:rsidRPr="00776E6F">
        <w:rPr>
          <w:rFonts w:ascii="Arial" w:hAnsi="Arial" w:cs="Arial"/>
          <w:sz w:val="28"/>
          <w:szCs w:val="28"/>
          <w:lang w:val="fr-CA"/>
        </w:rPr>
        <w:t xml:space="preserve"> (A+)) pour aider les entreprises et d’autres organisations à améliorer l’accessibilité et à se conformer aux lois relatives à l’accessibilité, plus particulièrement à la </w:t>
      </w:r>
      <w:r w:rsidRPr="0070294F">
        <w:rPr>
          <w:rFonts w:ascii="Arial" w:hAnsi="Arial" w:cs="Arial"/>
          <w:i/>
          <w:sz w:val="28"/>
          <w:szCs w:val="28"/>
          <w:lang w:val="fr-CA"/>
        </w:rPr>
        <w:t>Loi sur l’accessibilité pour les personnes handicapées de l’Ontario</w:t>
      </w:r>
      <w:r w:rsidRPr="00776E6F">
        <w:rPr>
          <w:rFonts w:ascii="Arial" w:hAnsi="Arial" w:cs="Arial"/>
          <w:sz w:val="28"/>
          <w:szCs w:val="28"/>
          <w:lang w:val="fr-CA"/>
        </w:rPr>
        <w:t xml:space="preserve"> (LAPHO). Les services offerts concernent notamment la conformité à la LAPHO, les services-conseils en matière d’accessibilité, et la formation et les ateliers sur toutes les normes relatives à la LAPHO et sur le </w:t>
      </w:r>
      <w:r w:rsidRPr="0070294F">
        <w:rPr>
          <w:rFonts w:ascii="Arial" w:hAnsi="Arial" w:cs="Arial"/>
          <w:i/>
          <w:sz w:val="28"/>
          <w:szCs w:val="28"/>
          <w:lang w:val="fr-CA"/>
        </w:rPr>
        <w:t>Code des droits de la personne</w:t>
      </w:r>
      <w:r w:rsidRPr="00776E6F">
        <w:rPr>
          <w:rFonts w:ascii="Arial" w:hAnsi="Arial" w:cs="Arial"/>
          <w:sz w:val="28"/>
          <w:szCs w:val="28"/>
          <w:lang w:val="fr-CA"/>
        </w:rPr>
        <w:t xml:space="preserve"> de l’Ontario relative</w:t>
      </w:r>
      <w:r w:rsidR="0070294F">
        <w:rPr>
          <w:rFonts w:ascii="Arial" w:hAnsi="Arial" w:cs="Arial"/>
          <w:sz w:val="28"/>
          <w:szCs w:val="28"/>
          <w:lang w:val="fr-CA"/>
        </w:rPr>
        <w:t>ment aux personnes handicapées.</w:t>
      </w:r>
    </w:p>
    <w:p w:rsidR="0070294F" w:rsidRPr="00776E6F" w:rsidRDefault="0070294F" w:rsidP="002D76A7">
      <w:pPr>
        <w:widowControl/>
        <w:rPr>
          <w:rFonts w:ascii="Arial" w:hAnsi="Arial" w:cs="Arial"/>
          <w:sz w:val="28"/>
          <w:szCs w:val="28"/>
          <w:lang w:val="fr-CA"/>
        </w:rPr>
      </w:pPr>
    </w:p>
    <w:p w:rsidR="008270D6" w:rsidRPr="00776E6F" w:rsidRDefault="008270D6" w:rsidP="002D76A7">
      <w:pPr>
        <w:widowControl/>
        <w:rPr>
          <w:rFonts w:ascii="Arial" w:hAnsi="Arial" w:cs="Arial"/>
          <w:sz w:val="28"/>
          <w:szCs w:val="28"/>
          <w:lang w:val="fr-CA"/>
        </w:rPr>
      </w:pPr>
      <w:r w:rsidRPr="00776E6F">
        <w:rPr>
          <w:rFonts w:ascii="Arial" w:hAnsi="Arial" w:cs="Arial"/>
          <w:sz w:val="28"/>
          <w:szCs w:val="28"/>
          <w:lang w:val="fr-CA"/>
        </w:rPr>
        <w:t xml:space="preserve">Depuis un certain nombre d’années, la MODC déploie des efforts pour </w:t>
      </w:r>
      <w:proofErr w:type="gramStart"/>
      <w:r w:rsidRPr="00776E6F">
        <w:rPr>
          <w:rFonts w:ascii="Arial" w:hAnsi="Arial" w:cs="Arial"/>
          <w:sz w:val="28"/>
          <w:szCs w:val="28"/>
          <w:lang w:val="fr-CA"/>
        </w:rPr>
        <w:t>défendre</w:t>
      </w:r>
      <w:proofErr w:type="gramEnd"/>
      <w:r w:rsidRPr="00776E6F">
        <w:rPr>
          <w:rFonts w:ascii="Arial" w:hAnsi="Arial" w:cs="Arial"/>
          <w:sz w:val="28"/>
          <w:szCs w:val="28"/>
          <w:lang w:val="fr-CA"/>
        </w:rPr>
        <w:t xml:space="preserve"> la loi fédérale en matière d’accessibilité, reconnaissant la nécessité d’élaborer une stratégie détaillée pour s’assurer que le Canada est totalement accessible aux personnes handicapées. Cette accessibilité est de plus en plus importante compte tenu des tendances démographiques du Canada. Le nombre de Canadiens handicapés devrait augmenter en raison du vieillissement de la population et de la hausse des maladies chroniques</w:t>
      </w:r>
      <w:r w:rsidR="0070294F">
        <w:rPr>
          <w:rFonts w:ascii="Arial" w:hAnsi="Arial" w:cs="Arial"/>
          <w:sz w:val="28"/>
          <w:szCs w:val="28"/>
          <w:lang w:val="fr-CA"/>
        </w:rPr>
        <w:t xml:space="preserve"> NOTE DE BAS DE PAGE </w:t>
      </w:r>
      <w:r w:rsidRPr="00776E6F">
        <w:rPr>
          <w:rFonts w:ascii="Arial" w:hAnsi="Arial" w:cs="Arial"/>
          <w:sz w:val="28"/>
          <w:szCs w:val="28"/>
          <w:lang w:val="fr-CA"/>
        </w:rPr>
        <w:t>1</w:t>
      </w:r>
      <w:r w:rsidR="0070294F">
        <w:rPr>
          <w:rFonts w:ascii="Arial" w:hAnsi="Arial" w:cs="Arial"/>
          <w:sz w:val="28"/>
          <w:szCs w:val="28"/>
          <w:lang w:val="fr-CA"/>
        </w:rPr>
        <w:t>.</w:t>
      </w:r>
    </w:p>
    <w:p w:rsidR="0070294F" w:rsidRDefault="0070294F" w:rsidP="002D76A7">
      <w:pPr>
        <w:widowControl/>
        <w:rPr>
          <w:rFonts w:ascii="Arial" w:hAnsi="Arial" w:cs="Arial"/>
          <w:sz w:val="28"/>
          <w:szCs w:val="28"/>
          <w:lang w:val="fr-CA"/>
        </w:rPr>
      </w:pPr>
    </w:p>
    <w:p w:rsidR="0070294F" w:rsidRDefault="0070294F" w:rsidP="002D76A7">
      <w:pPr>
        <w:widowControl/>
        <w:rPr>
          <w:rFonts w:ascii="Arial" w:hAnsi="Arial" w:cs="Arial"/>
          <w:sz w:val="28"/>
          <w:szCs w:val="28"/>
          <w:lang w:val="fr-CA"/>
        </w:rPr>
      </w:pPr>
      <w:r>
        <w:rPr>
          <w:rFonts w:ascii="Arial" w:hAnsi="Arial" w:cs="Arial"/>
          <w:sz w:val="28"/>
          <w:szCs w:val="28"/>
          <w:lang w:val="fr-CA"/>
        </w:rPr>
        <w:t>DÉBUT NOTE DE BAS DE PAGE 1 :</w:t>
      </w:r>
    </w:p>
    <w:p w:rsidR="008270D6" w:rsidRDefault="008270D6" w:rsidP="002D76A7">
      <w:pPr>
        <w:widowControl/>
        <w:rPr>
          <w:rFonts w:ascii="Arial" w:hAnsi="Arial" w:cs="Arial"/>
          <w:sz w:val="28"/>
          <w:szCs w:val="28"/>
          <w:lang w:val="fr-CA"/>
        </w:rPr>
      </w:pPr>
      <w:r w:rsidRPr="00776E6F">
        <w:rPr>
          <w:rFonts w:ascii="Arial" w:hAnsi="Arial" w:cs="Arial"/>
          <w:sz w:val="28"/>
          <w:szCs w:val="28"/>
          <w:lang w:val="fr-CA"/>
        </w:rPr>
        <w:t xml:space="preserve">Statistique Canada, </w:t>
      </w:r>
      <w:r w:rsidRPr="001D3CB8">
        <w:rPr>
          <w:rFonts w:ascii="Arial" w:hAnsi="Arial" w:cs="Arial"/>
          <w:i/>
          <w:sz w:val="28"/>
          <w:szCs w:val="28"/>
          <w:lang w:val="fr-CA"/>
        </w:rPr>
        <w:t>Un profil de l’incapacité chez les Canadiens âgés de 15 ans ou plus, 2012</w:t>
      </w:r>
      <w:r w:rsidRPr="00776E6F">
        <w:rPr>
          <w:rFonts w:ascii="Arial" w:hAnsi="Arial" w:cs="Arial"/>
          <w:sz w:val="28"/>
          <w:szCs w:val="28"/>
          <w:lang w:val="fr-CA"/>
        </w:rPr>
        <w:t xml:space="preserve">, </w:t>
      </w:r>
      <w:hyperlink r:id="rId5" w:history="1">
        <w:r w:rsidR="001D3CB8" w:rsidRPr="006A600C">
          <w:rPr>
            <w:rStyle w:val="Lienhypertexte"/>
            <w:rFonts w:ascii="Arial" w:hAnsi="Arial" w:cs="Arial"/>
            <w:sz w:val="28"/>
            <w:szCs w:val="28"/>
            <w:lang w:val="fr-CA"/>
          </w:rPr>
          <w:t>https://www150.statcan.gc.ca/n1/pub/89-654-x/89-654-x2015001-fra.htm</w:t>
        </w:r>
      </w:hyperlink>
      <w:r w:rsidR="001D3CB8">
        <w:rPr>
          <w:rFonts w:ascii="Arial" w:hAnsi="Arial" w:cs="Arial"/>
          <w:sz w:val="28"/>
          <w:szCs w:val="28"/>
          <w:lang w:val="fr-CA"/>
        </w:rPr>
        <w:t>.</w:t>
      </w:r>
    </w:p>
    <w:p w:rsidR="0070294F" w:rsidRDefault="0070294F" w:rsidP="002D76A7">
      <w:pPr>
        <w:widowControl/>
        <w:rPr>
          <w:rFonts w:ascii="Arial" w:hAnsi="Arial" w:cs="Arial"/>
          <w:sz w:val="28"/>
          <w:szCs w:val="28"/>
          <w:lang w:val="fr-CA"/>
        </w:rPr>
      </w:pPr>
      <w:r>
        <w:rPr>
          <w:rFonts w:ascii="Arial" w:hAnsi="Arial" w:cs="Arial"/>
          <w:sz w:val="28"/>
          <w:szCs w:val="28"/>
          <w:lang w:val="fr-CA"/>
        </w:rPr>
        <w:t>FIN NOTE DE BAS DE PAGE 1.</w:t>
      </w:r>
    </w:p>
    <w:p w:rsidR="0070294F" w:rsidRDefault="0070294F" w:rsidP="002D76A7">
      <w:pPr>
        <w:widowControl/>
        <w:rPr>
          <w:rFonts w:ascii="Arial" w:hAnsi="Arial" w:cs="Arial"/>
          <w:sz w:val="28"/>
          <w:szCs w:val="28"/>
          <w:lang w:val="fr-CA"/>
        </w:rPr>
      </w:pPr>
    </w:p>
    <w:p w:rsidR="008270D6" w:rsidRDefault="008270D6" w:rsidP="002D76A7">
      <w:pPr>
        <w:widowControl/>
        <w:rPr>
          <w:rFonts w:ascii="Arial" w:hAnsi="Arial" w:cs="Arial"/>
          <w:sz w:val="28"/>
          <w:szCs w:val="28"/>
          <w:lang w:val="fr-CA"/>
        </w:rPr>
      </w:pPr>
      <w:r w:rsidRPr="00776E6F">
        <w:rPr>
          <w:rFonts w:ascii="Arial" w:hAnsi="Arial" w:cs="Arial"/>
          <w:sz w:val="28"/>
          <w:szCs w:val="28"/>
          <w:lang w:val="fr-CA"/>
        </w:rPr>
        <w:t>En 2017, la Marche des dix sous du Canada a procédé à la mise sur pied et fait partie d’un comité directeur de l’</w:t>
      </w:r>
      <w:r w:rsidRPr="001D3CB8">
        <w:rPr>
          <w:rFonts w:ascii="Arial" w:hAnsi="Arial" w:cs="Arial"/>
          <w:i/>
          <w:sz w:val="28"/>
          <w:szCs w:val="28"/>
          <w:lang w:val="fr-CA"/>
        </w:rPr>
        <w:t xml:space="preserve">Alliance pour un Canada inclusif et </w:t>
      </w:r>
      <w:r w:rsidRPr="001D3CB8">
        <w:rPr>
          <w:rFonts w:ascii="Arial" w:hAnsi="Arial" w:cs="Arial"/>
          <w:i/>
          <w:sz w:val="28"/>
          <w:szCs w:val="28"/>
          <w:lang w:val="fr-CA"/>
        </w:rPr>
        <w:lastRenderedPageBreak/>
        <w:t>accessible</w:t>
      </w:r>
      <w:r w:rsidRPr="00776E6F">
        <w:rPr>
          <w:rFonts w:ascii="Arial" w:hAnsi="Arial" w:cs="Arial"/>
          <w:sz w:val="28"/>
          <w:szCs w:val="28"/>
          <w:lang w:val="fr-CA"/>
        </w:rPr>
        <w:t xml:space="preserve"> (l’Alliance) dans le but d’orienter la prochaine législation fédérale en matière d’accessibilité. L’Alliance a bénéficié d’un financement accordé par le Programme de partenariats pour le développement social </w:t>
      </w:r>
      <w:r w:rsidR="001D3CB8">
        <w:rPr>
          <w:rFonts w:ascii="Arial" w:hAnsi="Arial" w:cs="Arial"/>
          <w:sz w:val="28"/>
          <w:szCs w:val="28"/>
          <w:lang w:val="fr-CA"/>
        </w:rPr>
        <w:t>--</w:t>
      </w:r>
      <w:r w:rsidRPr="00776E6F">
        <w:rPr>
          <w:rFonts w:ascii="Arial" w:hAnsi="Arial" w:cs="Arial"/>
          <w:sz w:val="28"/>
          <w:szCs w:val="28"/>
          <w:lang w:val="fr-CA"/>
        </w:rPr>
        <w:t xml:space="preserve"> Personnes handicapées, et a mené de vastes consultations accessibles en personne et en ligne pour recueillir les commentaires des Canadiens handicapés, de leur famille, des fournisseurs de soins et des grandes collectivités. Ces recommandations ont été présentées à l’honorable </w:t>
      </w:r>
      <w:proofErr w:type="spellStart"/>
      <w:r w:rsidRPr="00776E6F">
        <w:rPr>
          <w:rFonts w:ascii="Arial" w:hAnsi="Arial" w:cs="Arial"/>
          <w:sz w:val="28"/>
          <w:szCs w:val="28"/>
          <w:lang w:val="fr-CA"/>
        </w:rPr>
        <w:t>Kirsty</w:t>
      </w:r>
      <w:proofErr w:type="spellEnd"/>
      <w:r w:rsidRPr="00776E6F">
        <w:rPr>
          <w:rFonts w:ascii="Arial" w:hAnsi="Arial" w:cs="Arial"/>
          <w:sz w:val="28"/>
          <w:szCs w:val="28"/>
          <w:lang w:val="fr-CA"/>
        </w:rPr>
        <w:t xml:space="preserve"> Duncan, l’ancienne ministre des Sports et des Personnes handicapées, en mars 2018. La MODC est maintenant une organisation partenaire de l’Alliance pour une loi fédérale sur l’accessibilité (LAFA), un regroupement d’organisations sans but lucratif voué à l’élaboration d’une l</w:t>
      </w:r>
      <w:r w:rsidR="001D3CB8">
        <w:rPr>
          <w:rFonts w:ascii="Arial" w:hAnsi="Arial" w:cs="Arial"/>
          <w:sz w:val="28"/>
          <w:szCs w:val="28"/>
          <w:lang w:val="fr-CA"/>
        </w:rPr>
        <w:t>oi fédérale solide et efficace.</w:t>
      </w:r>
    </w:p>
    <w:p w:rsidR="001D3CB8" w:rsidRDefault="001D3CB8" w:rsidP="002D76A7">
      <w:pPr>
        <w:widowControl/>
        <w:rPr>
          <w:rFonts w:ascii="Arial" w:hAnsi="Arial" w:cs="Arial"/>
          <w:sz w:val="28"/>
          <w:szCs w:val="28"/>
          <w:lang w:val="fr-CA"/>
        </w:rPr>
      </w:pPr>
    </w:p>
    <w:p w:rsidR="001D3CB8" w:rsidRDefault="001D3CB8" w:rsidP="002D76A7">
      <w:pPr>
        <w:widowControl/>
        <w:rPr>
          <w:rFonts w:ascii="Arial" w:hAnsi="Arial" w:cs="Arial"/>
          <w:sz w:val="28"/>
          <w:szCs w:val="28"/>
          <w:lang w:val="fr-CA"/>
        </w:rPr>
      </w:pPr>
      <w:r>
        <w:rPr>
          <w:rFonts w:ascii="Arial" w:hAnsi="Arial" w:cs="Arial"/>
          <w:sz w:val="28"/>
          <w:szCs w:val="28"/>
          <w:lang w:val="fr-CA"/>
        </w:rPr>
        <w:t>DÉBUT PAGE 3</w:t>
      </w:r>
    </w:p>
    <w:p w:rsidR="001D3CB8" w:rsidRPr="00776E6F" w:rsidRDefault="001D3CB8" w:rsidP="002D76A7">
      <w:pPr>
        <w:widowControl/>
        <w:rPr>
          <w:rFonts w:ascii="Arial" w:hAnsi="Arial" w:cs="Arial"/>
          <w:sz w:val="28"/>
          <w:szCs w:val="28"/>
          <w:lang w:val="fr-CA"/>
        </w:rPr>
      </w:pPr>
    </w:p>
    <w:p w:rsidR="008270D6" w:rsidRDefault="008270D6" w:rsidP="002D76A7">
      <w:pPr>
        <w:widowControl/>
        <w:rPr>
          <w:rFonts w:ascii="Arial" w:hAnsi="Arial" w:cs="Arial"/>
          <w:sz w:val="28"/>
          <w:szCs w:val="28"/>
          <w:lang w:val="fr-CA"/>
        </w:rPr>
      </w:pPr>
      <w:r w:rsidRPr="00776E6F">
        <w:rPr>
          <w:rFonts w:ascii="Arial" w:hAnsi="Arial" w:cs="Arial"/>
          <w:sz w:val="28"/>
          <w:szCs w:val="28"/>
          <w:lang w:val="fr-CA"/>
        </w:rPr>
        <w:t>La MODC était ravie du dépôt du projet de loi C-81, appelé aussi Loi canadienne sur l’accessibilité, en juin 2018 et reconnaît ses nombreux points forts. Ces points forts comprennent notamment une définition de «</w:t>
      </w:r>
      <w:r w:rsidR="006D6809">
        <w:rPr>
          <w:rFonts w:ascii="Arial" w:hAnsi="Arial" w:cs="Arial"/>
          <w:sz w:val="28"/>
          <w:szCs w:val="28"/>
          <w:lang w:val="fr-CA"/>
        </w:rPr>
        <w:t> </w:t>
      </w:r>
      <w:r w:rsidRPr="00776E6F">
        <w:rPr>
          <w:rFonts w:ascii="Arial" w:hAnsi="Arial" w:cs="Arial"/>
          <w:sz w:val="28"/>
          <w:szCs w:val="28"/>
          <w:lang w:val="fr-CA"/>
        </w:rPr>
        <w:t>handicap</w:t>
      </w:r>
      <w:r w:rsidR="006D6809">
        <w:rPr>
          <w:rFonts w:ascii="Arial" w:hAnsi="Arial" w:cs="Arial"/>
          <w:sz w:val="28"/>
          <w:szCs w:val="28"/>
          <w:lang w:val="fr-CA"/>
        </w:rPr>
        <w:t> </w:t>
      </w:r>
      <w:r w:rsidRPr="00776E6F">
        <w:rPr>
          <w:rFonts w:ascii="Arial" w:hAnsi="Arial" w:cs="Arial"/>
          <w:sz w:val="28"/>
          <w:szCs w:val="28"/>
          <w:lang w:val="fr-CA"/>
        </w:rPr>
        <w:t>» qui souligne la nature dynamique et interactive du handicap et qui reconnaît que les handicaps sont de nature permanente, temporaire ou épisodique. Il est important que la définition de handicap donnée dans la loi soit précise pour tenir compte de manière efficace des enjeux complexes relatifs à la politique sociale et à la santé des personnes handicapées en misant sur la conception et l’évaluation d’interventions en matière de politiques et de programmes</w:t>
      </w:r>
      <w:r w:rsidR="001D3CB8">
        <w:rPr>
          <w:rFonts w:ascii="Arial" w:hAnsi="Arial" w:cs="Arial"/>
          <w:sz w:val="28"/>
          <w:szCs w:val="28"/>
          <w:lang w:val="fr-CA"/>
        </w:rPr>
        <w:t xml:space="preserve"> NOTE DE BAS DE PAGE </w:t>
      </w:r>
      <w:r w:rsidRPr="00776E6F">
        <w:rPr>
          <w:rFonts w:ascii="Arial" w:hAnsi="Arial" w:cs="Arial"/>
          <w:sz w:val="28"/>
          <w:szCs w:val="28"/>
          <w:lang w:val="fr-CA"/>
        </w:rPr>
        <w:t>2</w:t>
      </w:r>
      <w:r w:rsidR="001D3CB8">
        <w:rPr>
          <w:rFonts w:ascii="Arial" w:hAnsi="Arial" w:cs="Arial"/>
          <w:sz w:val="28"/>
          <w:szCs w:val="28"/>
          <w:lang w:val="fr-CA"/>
        </w:rPr>
        <w:t>.</w:t>
      </w:r>
    </w:p>
    <w:p w:rsidR="001D3CB8" w:rsidRDefault="001D3CB8" w:rsidP="002D76A7">
      <w:pPr>
        <w:widowControl/>
        <w:rPr>
          <w:rFonts w:ascii="Arial" w:hAnsi="Arial" w:cs="Arial"/>
          <w:sz w:val="28"/>
          <w:szCs w:val="28"/>
          <w:lang w:val="fr-CA"/>
        </w:rPr>
      </w:pPr>
    </w:p>
    <w:p w:rsidR="001D3CB8" w:rsidRPr="00776E6F" w:rsidRDefault="001D3CB8" w:rsidP="002D76A7">
      <w:pPr>
        <w:widowControl/>
        <w:rPr>
          <w:rFonts w:ascii="Arial" w:hAnsi="Arial" w:cs="Arial"/>
          <w:sz w:val="28"/>
          <w:szCs w:val="28"/>
          <w:lang w:val="fr-CA"/>
        </w:rPr>
      </w:pPr>
      <w:r>
        <w:rPr>
          <w:rFonts w:ascii="Arial" w:hAnsi="Arial" w:cs="Arial"/>
          <w:sz w:val="28"/>
          <w:szCs w:val="28"/>
          <w:lang w:val="fr-CA"/>
        </w:rPr>
        <w:t>DÉBUT NOTE DE BAS DE PAGE 2 :</w:t>
      </w:r>
    </w:p>
    <w:p w:rsidR="008270D6" w:rsidRDefault="008270D6" w:rsidP="002D76A7">
      <w:pPr>
        <w:widowControl/>
        <w:rPr>
          <w:rFonts w:ascii="Arial" w:hAnsi="Arial" w:cs="Arial"/>
          <w:sz w:val="28"/>
          <w:szCs w:val="28"/>
          <w:lang w:val="fr-CA"/>
        </w:rPr>
      </w:pPr>
      <w:r w:rsidRPr="00776E6F">
        <w:rPr>
          <w:rFonts w:ascii="Arial" w:hAnsi="Arial" w:cs="Arial"/>
          <w:sz w:val="28"/>
          <w:szCs w:val="28"/>
          <w:lang w:val="fr-CA"/>
        </w:rPr>
        <w:t xml:space="preserve">M. </w:t>
      </w:r>
      <w:proofErr w:type="spellStart"/>
      <w:r w:rsidRPr="00776E6F">
        <w:rPr>
          <w:rFonts w:ascii="Arial" w:hAnsi="Arial" w:cs="Arial"/>
          <w:sz w:val="28"/>
          <w:szCs w:val="28"/>
          <w:lang w:val="fr-CA"/>
        </w:rPr>
        <w:t>Leonardi</w:t>
      </w:r>
      <w:proofErr w:type="spellEnd"/>
      <w:r w:rsidRPr="00776E6F">
        <w:rPr>
          <w:rFonts w:ascii="Arial" w:hAnsi="Arial" w:cs="Arial"/>
          <w:sz w:val="28"/>
          <w:szCs w:val="28"/>
          <w:lang w:val="fr-CA"/>
        </w:rPr>
        <w:t xml:space="preserve">, J. </w:t>
      </w:r>
      <w:proofErr w:type="spellStart"/>
      <w:r w:rsidRPr="00776E6F">
        <w:rPr>
          <w:rFonts w:ascii="Arial" w:hAnsi="Arial" w:cs="Arial"/>
          <w:sz w:val="28"/>
          <w:szCs w:val="28"/>
          <w:lang w:val="fr-CA"/>
        </w:rPr>
        <w:t>Bickenbach</w:t>
      </w:r>
      <w:proofErr w:type="spellEnd"/>
      <w:r w:rsidRPr="00776E6F">
        <w:rPr>
          <w:rFonts w:ascii="Arial" w:hAnsi="Arial" w:cs="Arial"/>
          <w:sz w:val="28"/>
          <w:szCs w:val="28"/>
          <w:lang w:val="fr-CA"/>
        </w:rPr>
        <w:t xml:space="preserve">, T.B. </w:t>
      </w:r>
      <w:proofErr w:type="spellStart"/>
      <w:r w:rsidRPr="00776E6F">
        <w:rPr>
          <w:rFonts w:ascii="Arial" w:hAnsi="Arial" w:cs="Arial"/>
          <w:sz w:val="28"/>
          <w:szCs w:val="28"/>
          <w:lang w:val="fr-CA"/>
        </w:rPr>
        <w:t>Ustan</w:t>
      </w:r>
      <w:proofErr w:type="spellEnd"/>
      <w:r w:rsidRPr="00776E6F">
        <w:rPr>
          <w:rFonts w:ascii="Arial" w:hAnsi="Arial" w:cs="Arial"/>
          <w:sz w:val="28"/>
          <w:szCs w:val="28"/>
          <w:lang w:val="fr-CA"/>
        </w:rPr>
        <w:t>, N</w:t>
      </w:r>
      <w:r w:rsidR="001D3CB8">
        <w:rPr>
          <w:rFonts w:ascii="Arial" w:hAnsi="Arial" w:cs="Arial"/>
          <w:sz w:val="28"/>
          <w:szCs w:val="28"/>
          <w:lang w:val="fr-CA"/>
        </w:rPr>
        <w:t xml:space="preserve">. </w:t>
      </w:r>
      <w:proofErr w:type="spellStart"/>
      <w:r w:rsidR="001D3CB8">
        <w:rPr>
          <w:rFonts w:ascii="Arial" w:hAnsi="Arial" w:cs="Arial"/>
          <w:sz w:val="28"/>
          <w:szCs w:val="28"/>
          <w:lang w:val="fr-CA"/>
        </w:rPr>
        <w:t>Kostanjsek</w:t>
      </w:r>
      <w:proofErr w:type="spellEnd"/>
      <w:r w:rsidR="001D3CB8">
        <w:rPr>
          <w:rFonts w:ascii="Arial" w:hAnsi="Arial" w:cs="Arial"/>
          <w:sz w:val="28"/>
          <w:szCs w:val="28"/>
          <w:lang w:val="fr-CA"/>
        </w:rPr>
        <w:t xml:space="preserve"> et S. Chatterji, «</w:t>
      </w:r>
      <w:r w:rsidRPr="00776E6F">
        <w:rPr>
          <w:rFonts w:ascii="Arial" w:hAnsi="Arial" w:cs="Arial"/>
          <w:sz w:val="28"/>
          <w:szCs w:val="28"/>
          <w:lang w:val="fr-CA"/>
        </w:rPr>
        <w:t xml:space="preserve">The </w:t>
      </w:r>
      <w:proofErr w:type="spellStart"/>
      <w:r w:rsidRPr="00776E6F">
        <w:rPr>
          <w:rFonts w:ascii="Arial" w:hAnsi="Arial" w:cs="Arial"/>
          <w:sz w:val="28"/>
          <w:szCs w:val="28"/>
          <w:lang w:val="fr-CA"/>
        </w:rPr>
        <w:t>definition</w:t>
      </w:r>
      <w:proofErr w:type="spellEnd"/>
      <w:r w:rsidRPr="00776E6F">
        <w:rPr>
          <w:rFonts w:ascii="Arial" w:hAnsi="Arial" w:cs="Arial"/>
          <w:sz w:val="28"/>
          <w:szCs w:val="28"/>
          <w:lang w:val="fr-CA"/>
        </w:rPr>
        <w:t xml:space="preserve"> of </w:t>
      </w:r>
      <w:proofErr w:type="spellStart"/>
      <w:r w:rsidRPr="00776E6F">
        <w:rPr>
          <w:rFonts w:ascii="Arial" w:hAnsi="Arial" w:cs="Arial"/>
          <w:sz w:val="28"/>
          <w:szCs w:val="28"/>
          <w:lang w:val="fr-CA"/>
        </w:rPr>
        <w:t>disability</w:t>
      </w:r>
      <w:proofErr w:type="spellEnd"/>
      <w:r w:rsidR="002D76A7" w:rsidRPr="00776E6F">
        <w:rPr>
          <w:rFonts w:ascii="Arial" w:hAnsi="Arial" w:cs="Arial"/>
          <w:sz w:val="28"/>
          <w:szCs w:val="28"/>
          <w:lang w:val="fr-CA"/>
        </w:rPr>
        <w:t>:</w:t>
      </w:r>
      <w:r w:rsidRPr="00776E6F">
        <w:rPr>
          <w:rFonts w:ascii="Arial" w:hAnsi="Arial" w:cs="Arial"/>
          <w:sz w:val="28"/>
          <w:szCs w:val="28"/>
          <w:lang w:val="fr-CA"/>
        </w:rPr>
        <w:t xml:space="preserve"> </w:t>
      </w:r>
      <w:proofErr w:type="spellStart"/>
      <w:r w:rsidRPr="00776E6F">
        <w:rPr>
          <w:rFonts w:ascii="Arial" w:hAnsi="Arial" w:cs="Arial"/>
          <w:sz w:val="28"/>
          <w:szCs w:val="28"/>
          <w:lang w:val="fr-CA"/>
        </w:rPr>
        <w:t>what</w:t>
      </w:r>
      <w:proofErr w:type="spellEnd"/>
      <w:r w:rsidRPr="00776E6F">
        <w:rPr>
          <w:rFonts w:ascii="Arial" w:hAnsi="Arial" w:cs="Arial"/>
          <w:sz w:val="28"/>
          <w:szCs w:val="28"/>
          <w:lang w:val="fr-CA"/>
        </w:rPr>
        <w:t xml:space="preserve"> </w:t>
      </w:r>
      <w:proofErr w:type="spellStart"/>
      <w:r w:rsidRPr="00776E6F">
        <w:rPr>
          <w:rFonts w:ascii="Arial" w:hAnsi="Arial" w:cs="Arial"/>
          <w:sz w:val="28"/>
          <w:szCs w:val="28"/>
          <w:lang w:val="fr-CA"/>
        </w:rPr>
        <w:t>is</w:t>
      </w:r>
      <w:proofErr w:type="spellEnd"/>
      <w:r w:rsidRPr="00776E6F">
        <w:rPr>
          <w:rFonts w:ascii="Arial" w:hAnsi="Arial" w:cs="Arial"/>
          <w:sz w:val="28"/>
          <w:szCs w:val="28"/>
          <w:lang w:val="fr-CA"/>
        </w:rPr>
        <w:t xml:space="preserve"> in a </w:t>
      </w:r>
      <w:proofErr w:type="spellStart"/>
      <w:r w:rsidRPr="00776E6F">
        <w:rPr>
          <w:rFonts w:ascii="Arial" w:hAnsi="Arial" w:cs="Arial"/>
          <w:sz w:val="28"/>
          <w:szCs w:val="28"/>
          <w:lang w:val="fr-CA"/>
        </w:rPr>
        <w:t>name</w:t>
      </w:r>
      <w:proofErr w:type="spellEnd"/>
      <w:r w:rsidRPr="00776E6F">
        <w:rPr>
          <w:rFonts w:ascii="Arial" w:hAnsi="Arial" w:cs="Arial"/>
          <w:sz w:val="28"/>
          <w:szCs w:val="28"/>
          <w:lang w:val="fr-CA"/>
        </w:rPr>
        <w:t xml:space="preserve">?, </w:t>
      </w:r>
      <w:r w:rsidRPr="001D3CB8">
        <w:rPr>
          <w:rFonts w:ascii="Arial" w:hAnsi="Arial" w:cs="Arial"/>
          <w:i/>
          <w:sz w:val="28"/>
          <w:szCs w:val="28"/>
          <w:lang w:val="fr-CA"/>
        </w:rPr>
        <w:t>The Lancet</w:t>
      </w:r>
      <w:r w:rsidR="001D3CB8">
        <w:rPr>
          <w:rFonts w:ascii="Arial" w:hAnsi="Arial" w:cs="Arial"/>
          <w:sz w:val="28"/>
          <w:szCs w:val="28"/>
          <w:lang w:val="fr-CA"/>
        </w:rPr>
        <w:t>, 368 (9543)</w:t>
      </w:r>
      <w:r w:rsidRPr="00776E6F">
        <w:rPr>
          <w:rFonts w:ascii="Arial" w:hAnsi="Arial" w:cs="Arial"/>
          <w:sz w:val="28"/>
          <w:szCs w:val="28"/>
          <w:lang w:val="fr-CA"/>
        </w:rPr>
        <w:t xml:space="preserve">», p. 1219-1221, 2006, </w:t>
      </w:r>
      <w:hyperlink r:id="rId6" w:history="1">
        <w:r w:rsidR="001D3CB8" w:rsidRPr="006A600C">
          <w:rPr>
            <w:rStyle w:val="Lienhypertexte"/>
            <w:rFonts w:ascii="Arial" w:hAnsi="Arial" w:cs="Arial"/>
            <w:sz w:val="28"/>
            <w:szCs w:val="28"/>
            <w:lang w:val="fr-CA"/>
          </w:rPr>
          <w:t>https://www.thelancet.com/journals/lancet/article/PIIS0140-6736(06)69498-1/fulltext?code=lancet-</w:t>
        </w:r>
      </w:hyperlink>
      <w:r w:rsidR="001D3CB8">
        <w:rPr>
          <w:rFonts w:ascii="Arial" w:hAnsi="Arial" w:cs="Arial"/>
          <w:sz w:val="28"/>
          <w:szCs w:val="28"/>
          <w:lang w:val="fr-CA"/>
        </w:rPr>
        <w:t>.</w:t>
      </w:r>
    </w:p>
    <w:p w:rsidR="001D3CB8" w:rsidRDefault="001D3CB8" w:rsidP="002D76A7">
      <w:pPr>
        <w:widowControl/>
        <w:rPr>
          <w:rFonts w:ascii="Arial" w:hAnsi="Arial" w:cs="Arial"/>
          <w:sz w:val="28"/>
          <w:szCs w:val="28"/>
          <w:lang w:val="fr-CA"/>
        </w:rPr>
      </w:pPr>
      <w:r>
        <w:rPr>
          <w:rFonts w:ascii="Arial" w:hAnsi="Arial" w:cs="Arial"/>
          <w:sz w:val="28"/>
          <w:szCs w:val="28"/>
          <w:lang w:val="fr-CA"/>
        </w:rPr>
        <w:t>FIN NOTE DE BAS DE PAGE 2.</w:t>
      </w:r>
    </w:p>
    <w:p w:rsidR="001D3CB8" w:rsidRDefault="001D3CB8" w:rsidP="002D76A7">
      <w:pPr>
        <w:widowControl/>
        <w:rPr>
          <w:rFonts w:ascii="Arial" w:hAnsi="Arial" w:cs="Arial"/>
          <w:sz w:val="28"/>
          <w:szCs w:val="28"/>
          <w:lang w:val="fr-CA"/>
        </w:rPr>
      </w:pPr>
    </w:p>
    <w:p w:rsidR="008270D6" w:rsidRDefault="008270D6" w:rsidP="002D76A7">
      <w:pPr>
        <w:widowControl/>
        <w:rPr>
          <w:rFonts w:ascii="Arial" w:hAnsi="Arial" w:cs="Arial"/>
          <w:sz w:val="28"/>
          <w:szCs w:val="28"/>
          <w:lang w:val="fr-CA"/>
        </w:rPr>
      </w:pPr>
      <w:r w:rsidRPr="00776E6F">
        <w:rPr>
          <w:rFonts w:ascii="Arial" w:hAnsi="Arial" w:cs="Arial"/>
          <w:sz w:val="28"/>
          <w:szCs w:val="28"/>
          <w:lang w:val="fr-CA"/>
        </w:rPr>
        <w:t xml:space="preserve">De plus, la MODC est en faveur de la création d’organismes et de postes supplémentaires afin de mettre en </w:t>
      </w:r>
      <w:proofErr w:type="spellStart"/>
      <w:r w:rsidRPr="00776E6F">
        <w:rPr>
          <w:rFonts w:ascii="Arial" w:hAnsi="Arial" w:cs="Arial"/>
          <w:sz w:val="28"/>
          <w:szCs w:val="28"/>
          <w:lang w:val="fr-CA"/>
        </w:rPr>
        <w:t>oeuvre</w:t>
      </w:r>
      <w:proofErr w:type="spellEnd"/>
      <w:r w:rsidRPr="00776E6F">
        <w:rPr>
          <w:rFonts w:ascii="Arial" w:hAnsi="Arial" w:cs="Arial"/>
          <w:sz w:val="28"/>
          <w:szCs w:val="28"/>
          <w:lang w:val="fr-CA"/>
        </w:rPr>
        <w:t xml:space="preserve"> et de renforcer le projet de loi C-81. Cela comprend notamment la création du poste de commissaire fédéral à l’accessibilité pour renforcer le projet de loi, la mise sur pied d’une nouvelle Organisation canadienne d’élaboration de normes d’accessibilité pour élaborer une réglementation applicable, et la création d’un poste de dirigeant principal de l’accessibilité pour fournir des conseils et présenter des rapports sur les progrès réalisés et</w:t>
      </w:r>
      <w:r w:rsidR="001D3CB8">
        <w:rPr>
          <w:rFonts w:ascii="Arial" w:hAnsi="Arial" w:cs="Arial"/>
          <w:sz w:val="28"/>
          <w:szCs w:val="28"/>
          <w:lang w:val="fr-CA"/>
        </w:rPr>
        <w:t xml:space="preserve"> les améliorations nécessaires.</w:t>
      </w:r>
    </w:p>
    <w:p w:rsidR="001D3CB8" w:rsidRPr="00776E6F" w:rsidRDefault="001D3CB8" w:rsidP="002D76A7">
      <w:pPr>
        <w:widowControl/>
        <w:rPr>
          <w:rFonts w:ascii="Arial" w:hAnsi="Arial" w:cs="Arial"/>
          <w:sz w:val="28"/>
          <w:szCs w:val="28"/>
          <w:lang w:val="fr-CA"/>
        </w:rPr>
      </w:pPr>
    </w:p>
    <w:p w:rsidR="008270D6" w:rsidRPr="00776E6F" w:rsidRDefault="008270D6" w:rsidP="002D76A7">
      <w:pPr>
        <w:widowControl/>
        <w:rPr>
          <w:rFonts w:ascii="Arial" w:hAnsi="Arial" w:cs="Arial"/>
          <w:sz w:val="28"/>
          <w:szCs w:val="28"/>
          <w:lang w:val="fr-CA"/>
        </w:rPr>
      </w:pPr>
      <w:r w:rsidRPr="00776E6F">
        <w:rPr>
          <w:rFonts w:ascii="Arial" w:hAnsi="Arial" w:cs="Arial"/>
          <w:sz w:val="28"/>
          <w:szCs w:val="28"/>
          <w:lang w:val="fr-CA"/>
        </w:rPr>
        <w:t>Bien que nous saluions le projet de loi C-81, nous estimons qu’il faut lui apporter des modifications pour renforcer la loi propo</w:t>
      </w:r>
      <w:r w:rsidR="001D3CB8">
        <w:rPr>
          <w:rFonts w:ascii="Arial" w:hAnsi="Arial" w:cs="Arial"/>
          <w:sz w:val="28"/>
          <w:szCs w:val="28"/>
          <w:lang w:val="fr-CA"/>
        </w:rPr>
        <w:t>sée et garantir son efficacité.</w:t>
      </w:r>
    </w:p>
    <w:p w:rsidR="0088668D" w:rsidRDefault="0088668D" w:rsidP="002D76A7">
      <w:pPr>
        <w:widowControl/>
        <w:rPr>
          <w:rFonts w:ascii="Arial" w:hAnsi="Arial" w:cs="Arial"/>
          <w:sz w:val="28"/>
          <w:szCs w:val="28"/>
          <w:lang w:val="fr-CA"/>
        </w:rPr>
      </w:pPr>
    </w:p>
    <w:p w:rsidR="0088668D" w:rsidRDefault="0088668D" w:rsidP="002D76A7">
      <w:pPr>
        <w:widowControl/>
        <w:rPr>
          <w:rFonts w:ascii="Arial" w:hAnsi="Arial" w:cs="Arial"/>
          <w:sz w:val="28"/>
          <w:szCs w:val="28"/>
          <w:lang w:val="fr-CA"/>
        </w:rPr>
      </w:pPr>
    </w:p>
    <w:p w:rsidR="008270D6" w:rsidRDefault="008270D6" w:rsidP="0088668D">
      <w:pPr>
        <w:pStyle w:val="Titre4"/>
      </w:pPr>
      <w:r w:rsidRPr="00776E6F">
        <w:rPr>
          <w:color w:val="auto"/>
        </w:rPr>
        <w:t>Renf</w:t>
      </w:r>
      <w:r w:rsidR="0088668D">
        <w:t>orcement du projet de loi C-81</w:t>
      </w:r>
    </w:p>
    <w:p w:rsidR="0088668D" w:rsidRPr="00776E6F" w:rsidRDefault="0088668D" w:rsidP="002D76A7">
      <w:pPr>
        <w:widowControl/>
        <w:rPr>
          <w:rFonts w:ascii="Arial" w:hAnsi="Arial" w:cs="Arial"/>
          <w:sz w:val="28"/>
          <w:szCs w:val="28"/>
          <w:lang w:val="fr-CA"/>
        </w:rPr>
      </w:pPr>
    </w:p>
    <w:p w:rsidR="008270D6" w:rsidRDefault="008270D6" w:rsidP="002D76A7">
      <w:pPr>
        <w:widowControl/>
        <w:rPr>
          <w:rFonts w:ascii="Arial" w:hAnsi="Arial" w:cs="Arial"/>
          <w:sz w:val="28"/>
          <w:szCs w:val="28"/>
          <w:lang w:val="fr-CA"/>
        </w:rPr>
      </w:pPr>
      <w:r w:rsidRPr="00776E6F">
        <w:rPr>
          <w:rFonts w:ascii="Arial" w:hAnsi="Arial" w:cs="Arial"/>
          <w:sz w:val="28"/>
          <w:szCs w:val="28"/>
          <w:lang w:val="fr-CA"/>
        </w:rPr>
        <w:t>À titre d’organisation partenaire de l’Alliance pour une loi fédérale sur l’accessibilité (ALFA), la MODC est en faveur des recommandations présentées par l’ALFA au Comité permanent des ressources humaines, du développement des compétences, du développement social et de la condition des personnes handicapées de la Chambre des communes. De plus, la MODC est en faveur du mémoire présenté par l’AODA</w:t>
      </w:r>
      <w:r w:rsidR="001D3CB8">
        <w:rPr>
          <w:rFonts w:ascii="Arial" w:hAnsi="Arial" w:cs="Arial"/>
          <w:sz w:val="28"/>
          <w:szCs w:val="28"/>
          <w:lang w:val="fr-CA"/>
        </w:rPr>
        <w:t xml:space="preserve"> Alliance le 27 septembre 2018.</w:t>
      </w:r>
    </w:p>
    <w:p w:rsidR="001D3CB8" w:rsidRPr="00776E6F" w:rsidRDefault="001D3CB8" w:rsidP="002D76A7">
      <w:pPr>
        <w:widowControl/>
        <w:rPr>
          <w:rFonts w:ascii="Arial" w:hAnsi="Arial" w:cs="Arial"/>
          <w:sz w:val="28"/>
          <w:szCs w:val="28"/>
          <w:lang w:val="fr-CA"/>
        </w:rPr>
      </w:pPr>
    </w:p>
    <w:p w:rsidR="008270D6" w:rsidRDefault="008270D6" w:rsidP="002D76A7">
      <w:pPr>
        <w:widowControl/>
        <w:rPr>
          <w:rFonts w:ascii="Arial" w:hAnsi="Arial" w:cs="Arial"/>
          <w:sz w:val="28"/>
          <w:szCs w:val="28"/>
          <w:lang w:val="fr-CA"/>
        </w:rPr>
      </w:pPr>
      <w:r w:rsidRPr="00776E6F">
        <w:rPr>
          <w:rFonts w:ascii="Arial" w:hAnsi="Arial" w:cs="Arial"/>
          <w:sz w:val="28"/>
          <w:szCs w:val="28"/>
          <w:lang w:val="fr-CA"/>
        </w:rPr>
        <w:t xml:space="preserve">Voici des recommandations pour renforcer le projet de loi C-81, qui reposent </w:t>
      </w:r>
      <w:proofErr w:type="gramStart"/>
      <w:r w:rsidRPr="00776E6F">
        <w:rPr>
          <w:rFonts w:ascii="Arial" w:hAnsi="Arial" w:cs="Arial"/>
          <w:sz w:val="28"/>
          <w:szCs w:val="28"/>
          <w:lang w:val="fr-CA"/>
        </w:rPr>
        <w:t>sur</w:t>
      </w:r>
      <w:proofErr w:type="gramEnd"/>
      <w:r w:rsidRPr="00776E6F">
        <w:rPr>
          <w:rFonts w:ascii="Arial" w:hAnsi="Arial" w:cs="Arial"/>
          <w:sz w:val="28"/>
          <w:szCs w:val="28"/>
          <w:lang w:val="fr-CA"/>
        </w:rPr>
        <w:t xml:space="preserve"> la compréhension par la MODC des divers besoins des personnes handicapées. Nous aimerions souligner le travail accompli par l’AODA Alliance, le Centre de ressources juridiques ARCH et l’ALFA, car la majorité des modifications proposée</w:t>
      </w:r>
      <w:r w:rsidR="001D3CB8">
        <w:rPr>
          <w:rFonts w:ascii="Arial" w:hAnsi="Arial" w:cs="Arial"/>
          <w:sz w:val="28"/>
          <w:szCs w:val="28"/>
          <w:lang w:val="fr-CA"/>
        </w:rPr>
        <w:t>s s’inspirent de leurs travaux.</w:t>
      </w:r>
    </w:p>
    <w:p w:rsidR="001D3CB8" w:rsidRPr="00776E6F" w:rsidRDefault="001D3CB8" w:rsidP="002D76A7">
      <w:pPr>
        <w:widowControl/>
        <w:rPr>
          <w:rFonts w:ascii="Arial" w:hAnsi="Arial" w:cs="Arial"/>
          <w:sz w:val="28"/>
          <w:szCs w:val="28"/>
          <w:lang w:val="fr-CA"/>
        </w:rPr>
      </w:pPr>
    </w:p>
    <w:p w:rsidR="001D3CB8" w:rsidRDefault="001D3CB8" w:rsidP="002D76A7">
      <w:pPr>
        <w:widowControl/>
        <w:rPr>
          <w:rFonts w:ascii="Arial" w:hAnsi="Arial" w:cs="Arial"/>
          <w:sz w:val="28"/>
          <w:szCs w:val="28"/>
          <w:lang w:val="fr-CA"/>
        </w:rPr>
      </w:pPr>
      <w:r>
        <w:rPr>
          <w:rFonts w:ascii="Arial" w:hAnsi="Arial" w:cs="Arial"/>
          <w:sz w:val="28"/>
          <w:szCs w:val="28"/>
          <w:lang w:val="fr-CA"/>
        </w:rPr>
        <w:t>DÉBUT LISTE :</w:t>
      </w:r>
    </w:p>
    <w:p w:rsidR="008270D6" w:rsidRPr="001D3CB8" w:rsidRDefault="008270D6" w:rsidP="002D76A7">
      <w:pPr>
        <w:widowControl/>
        <w:rPr>
          <w:rFonts w:ascii="Arial" w:hAnsi="Arial" w:cs="Arial"/>
          <w:b/>
          <w:sz w:val="28"/>
          <w:szCs w:val="28"/>
          <w:lang w:val="fr-CA"/>
        </w:rPr>
      </w:pPr>
      <w:r w:rsidRPr="001D3CB8">
        <w:rPr>
          <w:rFonts w:ascii="Arial" w:hAnsi="Arial" w:cs="Arial"/>
          <w:b/>
          <w:sz w:val="28"/>
          <w:szCs w:val="28"/>
          <w:lang w:val="fr-CA"/>
        </w:rPr>
        <w:t xml:space="preserve">1) Mettre en </w:t>
      </w:r>
      <w:proofErr w:type="spellStart"/>
      <w:r w:rsidRPr="001D3CB8">
        <w:rPr>
          <w:rFonts w:ascii="Arial" w:hAnsi="Arial" w:cs="Arial"/>
          <w:b/>
          <w:sz w:val="28"/>
          <w:szCs w:val="28"/>
          <w:lang w:val="fr-CA"/>
        </w:rPr>
        <w:t>oeuvre</w:t>
      </w:r>
      <w:proofErr w:type="spellEnd"/>
      <w:r w:rsidRPr="001D3CB8">
        <w:rPr>
          <w:rFonts w:ascii="Arial" w:hAnsi="Arial" w:cs="Arial"/>
          <w:b/>
          <w:sz w:val="28"/>
          <w:szCs w:val="28"/>
          <w:lang w:val="fr-CA"/>
        </w:rPr>
        <w:t xml:space="preserve"> des échéanciers pour la législation et établir une date limite pour qu</w:t>
      </w:r>
      <w:r w:rsidR="001D3CB8" w:rsidRPr="001D3CB8">
        <w:rPr>
          <w:rFonts w:ascii="Arial" w:hAnsi="Arial" w:cs="Arial"/>
          <w:b/>
          <w:sz w:val="28"/>
          <w:szCs w:val="28"/>
          <w:lang w:val="fr-CA"/>
        </w:rPr>
        <w:t>e le Canada devienne accessible</w:t>
      </w:r>
    </w:p>
    <w:p w:rsidR="001D3CB8" w:rsidRDefault="001D3CB8" w:rsidP="002D76A7">
      <w:pPr>
        <w:widowControl/>
        <w:rPr>
          <w:rFonts w:ascii="Arial" w:hAnsi="Arial" w:cs="Arial"/>
          <w:sz w:val="28"/>
          <w:szCs w:val="28"/>
          <w:lang w:val="fr-CA"/>
        </w:rPr>
      </w:pPr>
    </w:p>
    <w:p w:rsidR="008270D6" w:rsidRDefault="008270D6" w:rsidP="002D76A7">
      <w:pPr>
        <w:widowControl/>
        <w:rPr>
          <w:rFonts w:ascii="Arial" w:hAnsi="Arial" w:cs="Arial"/>
          <w:sz w:val="28"/>
          <w:szCs w:val="28"/>
          <w:lang w:val="fr-CA"/>
        </w:rPr>
      </w:pPr>
      <w:r w:rsidRPr="00776E6F">
        <w:rPr>
          <w:rFonts w:ascii="Arial" w:hAnsi="Arial" w:cs="Arial"/>
          <w:sz w:val="28"/>
          <w:szCs w:val="28"/>
          <w:lang w:val="fr-CA"/>
        </w:rPr>
        <w:t xml:space="preserve">Dans sa forme actuelle, le projet de loi C-81 ne comporte aucune date ni échéance pour s’assurer que le Canada sera accessible aux personnes </w:t>
      </w:r>
      <w:proofErr w:type="gramStart"/>
      <w:r w:rsidRPr="00776E6F">
        <w:rPr>
          <w:rFonts w:ascii="Arial" w:hAnsi="Arial" w:cs="Arial"/>
          <w:sz w:val="28"/>
          <w:szCs w:val="28"/>
          <w:lang w:val="fr-CA"/>
        </w:rPr>
        <w:t>handicapées</w:t>
      </w:r>
      <w:proofErr w:type="gramEnd"/>
      <w:r w:rsidRPr="00776E6F">
        <w:rPr>
          <w:rFonts w:ascii="Arial" w:hAnsi="Arial" w:cs="Arial"/>
          <w:sz w:val="28"/>
          <w:szCs w:val="28"/>
          <w:lang w:val="fr-CA"/>
        </w:rPr>
        <w:t>. Il faut déterminer une date d’échéance réaliste pour s’assurer que le gouvernement du Canada élabore des plans pluriannuels réalistes et déploie</w:t>
      </w:r>
      <w:r w:rsidR="001D3CB8">
        <w:rPr>
          <w:rFonts w:ascii="Arial" w:hAnsi="Arial" w:cs="Arial"/>
          <w:sz w:val="28"/>
          <w:szCs w:val="28"/>
          <w:lang w:val="fr-CA"/>
        </w:rPr>
        <w:t xml:space="preserve"> des efforts en temps opportun.</w:t>
      </w:r>
    </w:p>
    <w:p w:rsidR="001D3CB8" w:rsidRPr="00776E6F" w:rsidRDefault="001D3CB8" w:rsidP="002D76A7">
      <w:pPr>
        <w:widowControl/>
        <w:rPr>
          <w:rFonts w:ascii="Arial" w:hAnsi="Arial" w:cs="Arial"/>
          <w:sz w:val="28"/>
          <w:szCs w:val="28"/>
          <w:lang w:val="fr-CA"/>
        </w:rPr>
      </w:pPr>
    </w:p>
    <w:p w:rsidR="008270D6" w:rsidRPr="001D3CB8" w:rsidRDefault="008270D6" w:rsidP="002D76A7">
      <w:pPr>
        <w:widowControl/>
        <w:rPr>
          <w:rFonts w:ascii="Arial" w:hAnsi="Arial" w:cs="Arial"/>
          <w:b/>
          <w:sz w:val="28"/>
          <w:szCs w:val="28"/>
          <w:lang w:val="fr-CA"/>
        </w:rPr>
      </w:pPr>
      <w:r w:rsidRPr="001D3CB8">
        <w:rPr>
          <w:rFonts w:ascii="Arial" w:hAnsi="Arial" w:cs="Arial"/>
          <w:b/>
          <w:sz w:val="28"/>
          <w:szCs w:val="28"/>
          <w:lang w:val="fr-CA"/>
        </w:rPr>
        <w:t>2) Créer un organisme unique ch</w:t>
      </w:r>
      <w:r w:rsidR="001D3CB8" w:rsidRPr="001D3CB8">
        <w:rPr>
          <w:rFonts w:ascii="Arial" w:hAnsi="Arial" w:cs="Arial"/>
          <w:b/>
          <w:sz w:val="28"/>
          <w:szCs w:val="28"/>
          <w:lang w:val="fr-CA"/>
        </w:rPr>
        <w:t>argé de l’application de la loi</w:t>
      </w:r>
    </w:p>
    <w:p w:rsidR="001D3CB8" w:rsidRPr="00776E6F" w:rsidRDefault="001D3CB8" w:rsidP="002D76A7">
      <w:pPr>
        <w:widowControl/>
        <w:rPr>
          <w:rFonts w:ascii="Arial" w:hAnsi="Arial" w:cs="Arial"/>
          <w:sz w:val="28"/>
          <w:szCs w:val="28"/>
          <w:lang w:val="fr-CA"/>
        </w:rPr>
      </w:pPr>
    </w:p>
    <w:p w:rsidR="008270D6" w:rsidRDefault="008270D6" w:rsidP="002D76A7">
      <w:pPr>
        <w:widowControl/>
        <w:rPr>
          <w:rFonts w:ascii="Arial" w:hAnsi="Arial" w:cs="Arial"/>
          <w:sz w:val="28"/>
          <w:szCs w:val="28"/>
          <w:lang w:val="fr-CA"/>
        </w:rPr>
      </w:pPr>
      <w:r w:rsidRPr="00776E6F">
        <w:rPr>
          <w:rFonts w:ascii="Arial" w:hAnsi="Arial" w:cs="Arial"/>
          <w:sz w:val="28"/>
          <w:szCs w:val="28"/>
          <w:lang w:val="fr-CA"/>
        </w:rPr>
        <w:t xml:space="preserve">À l’heure actuelle, l’application de la loi est partagée entre le commissaire à </w:t>
      </w:r>
      <w:proofErr w:type="gramStart"/>
      <w:r w:rsidRPr="00776E6F">
        <w:rPr>
          <w:rFonts w:ascii="Arial" w:hAnsi="Arial" w:cs="Arial"/>
          <w:sz w:val="28"/>
          <w:szCs w:val="28"/>
          <w:lang w:val="fr-CA"/>
        </w:rPr>
        <w:t>l’accessibilité</w:t>
      </w:r>
      <w:proofErr w:type="gramEnd"/>
      <w:r w:rsidRPr="00776E6F">
        <w:rPr>
          <w:rFonts w:ascii="Arial" w:hAnsi="Arial" w:cs="Arial"/>
          <w:sz w:val="28"/>
          <w:szCs w:val="28"/>
          <w:lang w:val="fr-CA"/>
        </w:rPr>
        <w:t xml:space="preserve"> proposé, l’Office des transports du Canada et le Conseil de la radiodiffusion et des télécommunications canadiennes (CRTC). Un seul organisme fédéral doit être chargé de veiller à l’adoption d’un règlement en matière d’accessibilit</w:t>
      </w:r>
      <w:r w:rsidR="001D3CB8">
        <w:rPr>
          <w:rFonts w:ascii="Arial" w:hAnsi="Arial" w:cs="Arial"/>
          <w:sz w:val="28"/>
          <w:szCs w:val="28"/>
          <w:lang w:val="fr-CA"/>
        </w:rPr>
        <w:t>é afin d’atténuer la confusion.</w:t>
      </w:r>
    </w:p>
    <w:p w:rsidR="001D3CB8" w:rsidRDefault="001D3CB8" w:rsidP="002D76A7">
      <w:pPr>
        <w:widowControl/>
        <w:rPr>
          <w:rFonts w:ascii="Arial" w:hAnsi="Arial" w:cs="Arial"/>
          <w:sz w:val="28"/>
          <w:szCs w:val="28"/>
          <w:lang w:val="fr-CA"/>
        </w:rPr>
      </w:pPr>
    </w:p>
    <w:p w:rsidR="001D3CB8" w:rsidRDefault="000E2709" w:rsidP="002D76A7">
      <w:pPr>
        <w:widowControl/>
        <w:rPr>
          <w:rFonts w:ascii="Arial" w:hAnsi="Arial" w:cs="Arial"/>
          <w:sz w:val="28"/>
          <w:szCs w:val="28"/>
          <w:lang w:val="fr-CA"/>
        </w:rPr>
      </w:pPr>
      <w:r>
        <w:rPr>
          <w:rFonts w:ascii="Arial" w:hAnsi="Arial" w:cs="Arial"/>
          <w:sz w:val="28"/>
          <w:szCs w:val="28"/>
          <w:lang w:val="fr-CA"/>
        </w:rPr>
        <w:lastRenderedPageBreak/>
        <w:t>DÉBUT PAGE 4</w:t>
      </w:r>
    </w:p>
    <w:p w:rsidR="000E2709" w:rsidRPr="00776E6F" w:rsidRDefault="000E2709" w:rsidP="002D76A7">
      <w:pPr>
        <w:widowControl/>
        <w:rPr>
          <w:rFonts w:ascii="Arial" w:hAnsi="Arial" w:cs="Arial"/>
          <w:sz w:val="28"/>
          <w:szCs w:val="28"/>
          <w:lang w:val="fr-CA"/>
        </w:rPr>
      </w:pPr>
    </w:p>
    <w:p w:rsidR="008270D6" w:rsidRPr="000E2709" w:rsidRDefault="008270D6" w:rsidP="002D76A7">
      <w:pPr>
        <w:widowControl/>
        <w:rPr>
          <w:rFonts w:ascii="Arial" w:hAnsi="Arial" w:cs="Arial"/>
          <w:b/>
          <w:sz w:val="28"/>
          <w:szCs w:val="28"/>
          <w:lang w:val="fr-CA"/>
        </w:rPr>
      </w:pPr>
      <w:r w:rsidRPr="000E2709">
        <w:rPr>
          <w:rFonts w:ascii="Arial" w:hAnsi="Arial" w:cs="Arial"/>
          <w:b/>
          <w:sz w:val="28"/>
          <w:szCs w:val="28"/>
          <w:lang w:val="fr-CA"/>
        </w:rPr>
        <w:t xml:space="preserve">3) Utiliser un libellé qui exige que le gouvernement mette en </w:t>
      </w:r>
      <w:proofErr w:type="spellStart"/>
      <w:r w:rsidRPr="000E2709">
        <w:rPr>
          <w:rFonts w:ascii="Arial" w:hAnsi="Arial" w:cs="Arial"/>
          <w:b/>
          <w:sz w:val="28"/>
          <w:szCs w:val="28"/>
          <w:lang w:val="fr-CA"/>
        </w:rPr>
        <w:t>o</w:t>
      </w:r>
      <w:r w:rsidR="000E2709" w:rsidRPr="000E2709">
        <w:rPr>
          <w:rFonts w:ascii="Arial" w:hAnsi="Arial" w:cs="Arial"/>
          <w:b/>
          <w:sz w:val="28"/>
          <w:szCs w:val="28"/>
          <w:lang w:val="fr-CA"/>
        </w:rPr>
        <w:t>euvre</w:t>
      </w:r>
      <w:proofErr w:type="spellEnd"/>
      <w:r w:rsidR="000E2709" w:rsidRPr="000E2709">
        <w:rPr>
          <w:rFonts w:ascii="Arial" w:hAnsi="Arial" w:cs="Arial"/>
          <w:b/>
          <w:sz w:val="28"/>
          <w:szCs w:val="28"/>
          <w:lang w:val="fr-CA"/>
        </w:rPr>
        <w:t xml:space="preserve"> et fasse appliquer la loi</w:t>
      </w:r>
    </w:p>
    <w:p w:rsidR="000E2709" w:rsidRDefault="000E2709" w:rsidP="002D76A7">
      <w:pPr>
        <w:widowControl/>
        <w:rPr>
          <w:rFonts w:ascii="Arial" w:hAnsi="Arial" w:cs="Arial"/>
          <w:sz w:val="28"/>
          <w:szCs w:val="28"/>
          <w:lang w:val="fr-CA"/>
        </w:rPr>
      </w:pPr>
    </w:p>
    <w:p w:rsidR="008270D6" w:rsidRDefault="008270D6" w:rsidP="002D76A7">
      <w:pPr>
        <w:widowControl/>
        <w:rPr>
          <w:rFonts w:ascii="Arial" w:hAnsi="Arial" w:cs="Arial"/>
          <w:sz w:val="28"/>
          <w:szCs w:val="28"/>
          <w:lang w:val="fr-CA"/>
        </w:rPr>
      </w:pPr>
      <w:r w:rsidRPr="00776E6F">
        <w:rPr>
          <w:rFonts w:ascii="Arial" w:hAnsi="Arial" w:cs="Arial"/>
          <w:sz w:val="28"/>
          <w:szCs w:val="28"/>
          <w:lang w:val="fr-CA"/>
        </w:rPr>
        <w:t xml:space="preserve">Le projet de loi C-81 confère au gouvernement du Canada le pouvoir de faire </w:t>
      </w:r>
      <w:proofErr w:type="gramStart"/>
      <w:r w:rsidRPr="00776E6F">
        <w:rPr>
          <w:rFonts w:ascii="Arial" w:hAnsi="Arial" w:cs="Arial"/>
          <w:sz w:val="28"/>
          <w:szCs w:val="28"/>
          <w:lang w:val="fr-CA"/>
        </w:rPr>
        <w:t>la</w:t>
      </w:r>
      <w:proofErr w:type="gramEnd"/>
      <w:r w:rsidRPr="00776E6F">
        <w:rPr>
          <w:rFonts w:ascii="Arial" w:hAnsi="Arial" w:cs="Arial"/>
          <w:sz w:val="28"/>
          <w:szCs w:val="28"/>
          <w:lang w:val="fr-CA"/>
        </w:rPr>
        <w:t xml:space="preserve"> promotion de l’accessibilité, mais n’exige pas l’exercice de ce pouvoir. Le projet de loi C-81 doit être modifié afin d’exiger que le gouvernement et d’autres organismes élaborent et fassent appliquer des exigen</w:t>
      </w:r>
      <w:r w:rsidR="000E2709">
        <w:rPr>
          <w:rFonts w:ascii="Arial" w:hAnsi="Arial" w:cs="Arial"/>
          <w:sz w:val="28"/>
          <w:szCs w:val="28"/>
          <w:lang w:val="fr-CA"/>
        </w:rPr>
        <w:t>ces en matière d’accessibilité.</w:t>
      </w:r>
    </w:p>
    <w:p w:rsidR="000E2709" w:rsidRPr="00776E6F" w:rsidRDefault="000E2709" w:rsidP="002D76A7">
      <w:pPr>
        <w:widowControl/>
        <w:rPr>
          <w:rFonts w:ascii="Arial" w:hAnsi="Arial" w:cs="Arial"/>
          <w:sz w:val="28"/>
          <w:szCs w:val="28"/>
          <w:lang w:val="fr-CA"/>
        </w:rPr>
      </w:pPr>
    </w:p>
    <w:p w:rsidR="008270D6" w:rsidRPr="000E2709" w:rsidRDefault="008270D6" w:rsidP="002D76A7">
      <w:pPr>
        <w:widowControl/>
        <w:rPr>
          <w:rFonts w:ascii="Arial" w:hAnsi="Arial" w:cs="Arial"/>
          <w:b/>
          <w:sz w:val="28"/>
          <w:szCs w:val="28"/>
          <w:lang w:val="fr-CA"/>
        </w:rPr>
      </w:pPr>
      <w:r w:rsidRPr="000E2709">
        <w:rPr>
          <w:rFonts w:ascii="Arial" w:hAnsi="Arial" w:cs="Arial"/>
          <w:b/>
          <w:sz w:val="28"/>
          <w:szCs w:val="28"/>
          <w:lang w:val="fr-CA"/>
        </w:rPr>
        <w:t>4) Tenir compte des obstacles particuliers auxquels sont confrontées les personnes handicapées autoc</w:t>
      </w:r>
      <w:r w:rsidR="000E2709" w:rsidRPr="000E2709">
        <w:rPr>
          <w:rFonts w:ascii="Arial" w:hAnsi="Arial" w:cs="Arial"/>
          <w:b/>
          <w:sz w:val="28"/>
          <w:szCs w:val="28"/>
          <w:lang w:val="fr-CA"/>
        </w:rPr>
        <w:t>htones et des Premières Nations</w:t>
      </w:r>
    </w:p>
    <w:p w:rsidR="000E2709" w:rsidRPr="00776E6F" w:rsidRDefault="000E2709" w:rsidP="002D76A7">
      <w:pPr>
        <w:widowControl/>
        <w:rPr>
          <w:rFonts w:ascii="Arial" w:hAnsi="Arial" w:cs="Arial"/>
          <w:sz w:val="28"/>
          <w:szCs w:val="28"/>
          <w:lang w:val="fr-CA"/>
        </w:rPr>
      </w:pPr>
    </w:p>
    <w:p w:rsidR="008270D6" w:rsidRDefault="008270D6" w:rsidP="002D76A7">
      <w:pPr>
        <w:widowControl/>
        <w:rPr>
          <w:rFonts w:ascii="Arial" w:hAnsi="Arial" w:cs="Arial"/>
          <w:sz w:val="28"/>
          <w:szCs w:val="28"/>
          <w:lang w:val="fr-CA"/>
        </w:rPr>
      </w:pPr>
      <w:r w:rsidRPr="00776E6F">
        <w:rPr>
          <w:rFonts w:ascii="Arial" w:hAnsi="Arial" w:cs="Arial"/>
          <w:sz w:val="28"/>
          <w:szCs w:val="28"/>
          <w:lang w:val="fr-CA"/>
        </w:rPr>
        <w:t xml:space="preserve">Dans sa version actuelle, le projet de loi C-81 ne tient pas compte des </w:t>
      </w:r>
      <w:proofErr w:type="gramStart"/>
      <w:r w:rsidRPr="00776E6F">
        <w:rPr>
          <w:rFonts w:ascii="Arial" w:hAnsi="Arial" w:cs="Arial"/>
          <w:sz w:val="28"/>
          <w:szCs w:val="28"/>
          <w:lang w:val="fr-CA"/>
        </w:rPr>
        <w:t>relations</w:t>
      </w:r>
      <w:proofErr w:type="gramEnd"/>
      <w:r w:rsidRPr="00776E6F">
        <w:rPr>
          <w:rFonts w:ascii="Arial" w:hAnsi="Arial" w:cs="Arial"/>
          <w:sz w:val="28"/>
          <w:szCs w:val="28"/>
          <w:lang w:val="fr-CA"/>
        </w:rPr>
        <w:t xml:space="preserve"> particulières entre le gouvernement du Canada et les peuples autochtones et des Premières Nations en ce qui concerne l’accessibilité. Le projet de loi C-81 doit exiger que le gouvernement du Canada déploie des efforts pour s’occuper des obstacles particuliers auxquels les personnes handicapées autochtones et des Prem</w:t>
      </w:r>
      <w:r w:rsidR="000E2709">
        <w:rPr>
          <w:rFonts w:ascii="Arial" w:hAnsi="Arial" w:cs="Arial"/>
          <w:sz w:val="28"/>
          <w:szCs w:val="28"/>
          <w:lang w:val="fr-CA"/>
        </w:rPr>
        <w:t>ières Nations sont confrontées.</w:t>
      </w:r>
    </w:p>
    <w:p w:rsidR="000E2709" w:rsidRPr="00776E6F" w:rsidRDefault="000E2709" w:rsidP="002D76A7">
      <w:pPr>
        <w:widowControl/>
        <w:rPr>
          <w:rFonts w:ascii="Arial" w:hAnsi="Arial" w:cs="Arial"/>
          <w:sz w:val="28"/>
          <w:szCs w:val="28"/>
          <w:lang w:val="fr-CA"/>
        </w:rPr>
      </w:pPr>
    </w:p>
    <w:p w:rsidR="008270D6" w:rsidRPr="000E2709" w:rsidRDefault="008270D6" w:rsidP="002D76A7">
      <w:pPr>
        <w:widowControl/>
        <w:rPr>
          <w:rFonts w:ascii="Arial" w:hAnsi="Arial" w:cs="Arial"/>
          <w:b/>
          <w:sz w:val="28"/>
          <w:szCs w:val="28"/>
          <w:lang w:val="fr-CA"/>
        </w:rPr>
      </w:pPr>
      <w:r w:rsidRPr="000E2709">
        <w:rPr>
          <w:rFonts w:ascii="Arial" w:hAnsi="Arial" w:cs="Arial"/>
          <w:b/>
          <w:sz w:val="28"/>
          <w:szCs w:val="28"/>
          <w:lang w:val="fr-CA"/>
        </w:rPr>
        <w:t>5) Prévoir une exigence concernant la collecte, au moyen d’un sondage, de données sur les handicaps afin d’orienter les interventions en matière</w:t>
      </w:r>
      <w:r w:rsidR="000E2709" w:rsidRPr="000E2709">
        <w:rPr>
          <w:rFonts w:ascii="Arial" w:hAnsi="Arial" w:cs="Arial"/>
          <w:b/>
          <w:sz w:val="28"/>
          <w:szCs w:val="28"/>
          <w:lang w:val="fr-CA"/>
        </w:rPr>
        <w:t xml:space="preserve"> de politiques et de programmes</w:t>
      </w:r>
    </w:p>
    <w:p w:rsidR="000E2709" w:rsidRPr="00776E6F" w:rsidRDefault="000E2709" w:rsidP="002D76A7">
      <w:pPr>
        <w:widowControl/>
        <w:rPr>
          <w:rFonts w:ascii="Arial" w:hAnsi="Arial" w:cs="Arial"/>
          <w:sz w:val="28"/>
          <w:szCs w:val="28"/>
          <w:lang w:val="fr-CA"/>
        </w:rPr>
      </w:pPr>
    </w:p>
    <w:p w:rsidR="008270D6" w:rsidRDefault="008270D6" w:rsidP="002D76A7">
      <w:pPr>
        <w:widowControl/>
        <w:rPr>
          <w:rFonts w:ascii="Arial" w:hAnsi="Arial" w:cs="Arial"/>
          <w:sz w:val="28"/>
          <w:szCs w:val="28"/>
          <w:lang w:val="fr-CA"/>
        </w:rPr>
      </w:pPr>
      <w:r w:rsidRPr="00776E6F">
        <w:rPr>
          <w:rFonts w:ascii="Arial" w:hAnsi="Arial" w:cs="Arial"/>
          <w:sz w:val="28"/>
          <w:szCs w:val="28"/>
          <w:lang w:val="fr-CA"/>
        </w:rPr>
        <w:t>La Convention des Nations Unies relative aux droits des personnes handicapées exige que les signataires «</w:t>
      </w:r>
      <w:r w:rsidR="000E2709">
        <w:rPr>
          <w:rFonts w:ascii="Arial" w:hAnsi="Arial" w:cs="Arial"/>
          <w:sz w:val="28"/>
          <w:szCs w:val="28"/>
          <w:lang w:val="fr-CA"/>
        </w:rPr>
        <w:t> </w:t>
      </w:r>
      <w:r w:rsidRPr="00776E6F">
        <w:rPr>
          <w:rFonts w:ascii="Arial" w:hAnsi="Arial" w:cs="Arial"/>
          <w:sz w:val="28"/>
          <w:szCs w:val="28"/>
          <w:lang w:val="fr-CA"/>
        </w:rPr>
        <w:t>s’engagent à recueillir des informations appropriées, y compris des données statistiques et résultats de recherches, qui leur permettent de formuler et d’appliquer des politiques</w:t>
      </w:r>
      <w:r w:rsidR="000E2709">
        <w:rPr>
          <w:rFonts w:ascii="Arial" w:hAnsi="Arial" w:cs="Arial"/>
          <w:sz w:val="28"/>
          <w:szCs w:val="28"/>
          <w:lang w:val="fr-CA"/>
        </w:rPr>
        <w:t> </w:t>
      </w:r>
      <w:r w:rsidRPr="00776E6F">
        <w:rPr>
          <w:rFonts w:ascii="Arial" w:hAnsi="Arial" w:cs="Arial"/>
          <w:sz w:val="28"/>
          <w:szCs w:val="28"/>
          <w:lang w:val="fr-CA"/>
        </w:rPr>
        <w:t>». De même, le projet de loi C-81 doit être modifié afin d’inclure une disposition similaire dans le but d’orienter les interventions en matière de politiques et de programmes et de comprendre les besoins des personnes handicapées au Canada. Ces données doivent être ventilées et comprendre notamment des données démographiques nationales sur les enfants handicapés. Bien que Statistique Canada recueille tous les cinq ans des données sur les handicaps, ces données se limitent aux adultes et, par conséquent, il existe peu de données sur les enfants handicapés et sur leurs besoins à long terme</w:t>
      </w:r>
      <w:r w:rsidR="000E2709">
        <w:rPr>
          <w:rFonts w:ascii="Arial" w:hAnsi="Arial" w:cs="Arial"/>
          <w:sz w:val="28"/>
          <w:szCs w:val="28"/>
          <w:lang w:val="fr-CA"/>
        </w:rPr>
        <w:t xml:space="preserve"> NOTE DE BAS DE PAGE </w:t>
      </w:r>
      <w:r w:rsidRPr="00776E6F">
        <w:rPr>
          <w:rFonts w:ascii="Arial" w:hAnsi="Arial" w:cs="Arial"/>
          <w:sz w:val="28"/>
          <w:szCs w:val="28"/>
          <w:lang w:val="fr-CA"/>
        </w:rPr>
        <w:t>3</w:t>
      </w:r>
      <w:r w:rsidR="000E2709">
        <w:rPr>
          <w:rFonts w:ascii="Arial" w:hAnsi="Arial" w:cs="Arial"/>
          <w:sz w:val="28"/>
          <w:szCs w:val="28"/>
          <w:lang w:val="fr-CA"/>
        </w:rPr>
        <w:t>.</w:t>
      </w:r>
    </w:p>
    <w:p w:rsidR="000E2709" w:rsidRPr="00776E6F" w:rsidRDefault="000E2709" w:rsidP="002D76A7">
      <w:pPr>
        <w:widowControl/>
        <w:rPr>
          <w:rFonts w:ascii="Arial" w:hAnsi="Arial" w:cs="Arial"/>
          <w:sz w:val="28"/>
          <w:szCs w:val="28"/>
          <w:lang w:val="fr-CA"/>
        </w:rPr>
      </w:pPr>
    </w:p>
    <w:p w:rsidR="000E2709" w:rsidRDefault="000E2709" w:rsidP="002D76A7">
      <w:pPr>
        <w:widowControl/>
        <w:rPr>
          <w:rFonts w:ascii="Arial" w:hAnsi="Arial" w:cs="Arial"/>
          <w:sz w:val="28"/>
          <w:szCs w:val="28"/>
          <w:lang w:val="fr-CA"/>
        </w:rPr>
      </w:pPr>
      <w:r>
        <w:rPr>
          <w:rFonts w:ascii="Arial" w:hAnsi="Arial" w:cs="Arial"/>
          <w:sz w:val="28"/>
          <w:szCs w:val="28"/>
          <w:lang w:val="fr-CA"/>
        </w:rPr>
        <w:t>DÉBUT NOTE DE BAS DE PAGE 3 :</w:t>
      </w:r>
    </w:p>
    <w:p w:rsidR="00273E58" w:rsidRDefault="000E2709" w:rsidP="002D76A7">
      <w:pPr>
        <w:widowControl/>
        <w:rPr>
          <w:rFonts w:ascii="Arial" w:hAnsi="Arial" w:cs="Arial"/>
          <w:sz w:val="28"/>
          <w:szCs w:val="28"/>
          <w:lang w:val="fr-CA"/>
        </w:rPr>
      </w:pPr>
      <w:r>
        <w:rPr>
          <w:rFonts w:ascii="Arial" w:hAnsi="Arial" w:cs="Arial"/>
          <w:sz w:val="28"/>
          <w:szCs w:val="28"/>
          <w:lang w:val="fr-CA"/>
        </w:rPr>
        <w:lastRenderedPageBreak/>
        <w:t xml:space="preserve">J. </w:t>
      </w:r>
      <w:proofErr w:type="spellStart"/>
      <w:r>
        <w:rPr>
          <w:rFonts w:ascii="Arial" w:hAnsi="Arial" w:cs="Arial"/>
          <w:sz w:val="28"/>
          <w:szCs w:val="28"/>
          <w:lang w:val="fr-CA"/>
        </w:rPr>
        <w:t>Zwicker</w:t>
      </w:r>
      <w:proofErr w:type="spellEnd"/>
      <w:r>
        <w:rPr>
          <w:rFonts w:ascii="Arial" w:hAnsi="Arial" w:cs="Arial"/>
          <w:sz w:val="28"/>
          <w:szCs w:val="28"/>
          <w:lang w:val="fr-CA"/>
        </w:rPr>
        <w:t xml:space="preserve"> et S. Dunn, «</w:t>
      </w:r>
      <w:proofErr w:type="spellStart"/>
      <w:r>
        <w:rPr>
          <w:rFonts w:ascii="Arial" w:hAnsi="Arial" w:cs="Arial"/>
          <w:sz w:val="28"/>
          <w:szCs w:val="28"/>
          <w:lang w:val="fr-CA"/>
        </w:rPr>
        <w:t>What</w:t>
      </w:r>
      <w:proofErr w:type="spellEnd"/>
      <w:r>
        <w:rPr>
          <w:rFonts w:ascii="Arial" w:hAnsi="Arial" w:cs="Arial"/>
          <w:sz w:val="28"/>
          <w:szCs w:val="28"/>
          <w:lang w:val="fr-CA"/>
        </w:rPr>
        <w:t xml:space="preserve"> </w:t>
      </w:r>
      <w:proofErr w:type="spellStart"/>
      <w:r>
        <w:rPr>
          <w:rFonts w:ascii="Arial" w:hAnsi="Arial" w:cs="Arial"/>
          <w:sz w:val="28"/>
          <w:szCs w:val="28"/>
          <w:lang w:val="fr-CA"/>
        </w:rPr>
        <w:t>gets</w:t>
      </w:r>
      <w:proofErr w:type="spellEnd"/>
      <w:r>
        <w:rPr>
          <w:rFonts w:ascii="Arial" w:hAnsi="Arial" w:cs="Arial"/>
          <w:sz w:val="28"/>
          <w:szCs w:val="28"/>
          <w:lang w:val="fr-CA"/>
        </w:rPr>
        <w:t xml:space="preserve"> </w:t>
      </w:r>
      <w:proofErr w:type="spellStart"/>
      <w:r>
        <w:rPr>
          <w:rFonts w:ascii="Arial" w:hAnsi="Arial" w:cs="Arial"/>
          <w:sz w:val="28"/>
          <w:szCs w:val="28"/>
          <w:lang w:val="fr-CA"/>
        </w:rPr>
        <w:t>measured</w:t>
      </w:r>
      <w:proofErr w:type="spellEnd"/>
      <w:r>
        <w:rPr>
          <w:rFonts w:ascii="Arial" w:hAnsi="Arial" w:cs="Arial"/>
          <w:sz w:val="28"/>
          <w:szCs w:val="28"/>
          <w:lang w:val="fr-CA"/>
        </w:rPr>
        <w:t xml:space="preserve"> </w:t>
      </w:r>
      <w:proofErr w:type="spellStart"/>
      <w:r>
        <w:rPr>
          <w:rFonts w:ascii="Arial" w:hAnsi="Arial" w:cs="Arial"/>
          <w:sz w:val="28"/>
          <w:szCs w:val="28"/>
          <w:lang w:val="fr-CA"/>
        </w:rPr>
        <w:t>gets</w:t>
      </w:r>
      <w:proofErr w:type="spellEnd"/>
      <w:r>
        <w:rPr>
          <w:rFonts w:ascii="Arial" w:hAnsi="Arial" w:cs="Arial"/>
          <w:sz w:val="28"/>
          <w:szCs w:val="28"/>
          <w:lang w:val="fr-CA"/>
        </w:rPr>
        <w:t xml:space="preserve"> </w:t>
      </w:r>
      <w:proofErr w:type="spellStart"/>
      <w:r>
        <w:rPr>
          <w:rFonts w:ascii="Arial" w:hAnsi="Arial" w:cs="Arial"/>
          <w:sz w:val="28"/>
          <w:szCs w:val="28"/>
          <w:lang w:val="fr-CA"/>
        </w:rPr>
        <w:t>done</w:t>
      </w:r>
      <w:proofErr w:type="spellEnd"/>
      <w:r w:rsidR="008270D6" w:rsidRPr="00776E6F">
        <w:rPr>
          <w:rFonts w:ascii="Arial" w:hAnsi="Arial" w:cs="Arial"/>
          <w:sz w:val="28"/>
          <w:szCs w:val="28"/>
          <w:lang w:val="fr-CA"/>
        </w:rPr>
        <w:t xml:space="preserve">», 2017, </w:t>
      </w:r>
      <w:hyperlink r:id="rId7" w:history="1">
        <w:r w:rsidRPr="006A600C">
          <w:rPr>
            <w:rStyle w:val="Lienhypertexte"/>
            <w:rFonts w:ascii="Arial" w:hAnsi="Arial" w:cs="Arial"/>
            <w:sz w:val="28"/>
            <w:szCs w:val="28"/>
            <w:lang w:val="fr-CA"/>
          </w:rPr>
          <w:t>http://evidencenetwork.ca/what-gets-measured-gets-done-2/</w:t>
        </w:r>
      </w:hyperlink>
      <w:r>
        <w:rPr>
          <w:rFonts w:ascii="Arial" w:hAnsi="Arial" w:cs="Arial"/>
          <w:sz w:val="28"/>
          <w:szCs w:val="28"/>
          <w:lang w:val="fr-CA"/>
        </w:rPr>
        <w:t>.</w:t>
      </w:r>
    </w:p>
    <w:p w:rsidR="000E2709" w:rsidRDefault="000E2709" w:rsidP="002D76A7">
      <w:pPr>
        <w:widowControl/>
        <w:rPr>
          <w:rFonts w:ascii="Arial" w:hAnsi="Arial" w:cs="Arial"/>
          <w:sz w:val="28"/>
          <w:szCs w:val="28"/>
          <w:lang w:val="fr-CA"/>
        </w:rPr>
      </w:pPr>
      <w:r>
        <w:rPr>
          <w:rFonts w:ascii="Arial" w:hAnsi="Arial" w:cs="Arial"/>
          <w:sz w:val="28"/>
          <w:szCs w:val="28"/>
          <w:lang w:val="fr-CA"/>
        </w:rPr>
        <w:t>FIN NOTE DE BAS DE PAGE 3.</w:t>
      </w:r>
    </w:p>
    <w:p w:rsidR="000E2709" w:rsidRDefault="000E2709" w:rsidP="002D76A7">
      <w:pPr>
        <w:widowControl/>
        <w:rPr>
          <w:rFonts w:ascii="Arial" w:hAnsi="Arial" w:cs="Arial"/>
          <w:sz w:val="28"/>
          <w:szCs w:val="28"/>
          <w:lang w:val="fr-CA"/>
        </w:rPr>
      </w:pPr>
    </w:p>
    <w:p w:rsidR="000E2709" w:rsidRPr="00776E6F" w:rsidRDefault="000E2709" w:rsidP="002D76A7">
      <w:pPr>
        <w:widowControl/>
        <w:rPr>
          <w:rFonts w:ascii="Arial" w:hAnsi="Arial" w:cs="Arial"/>
          <w:sz w:val="28"/>
          <w:szCs w:val="28"/>
          <w:lang w:val="fr-CA"/>
        </w:rPr>
      </w:pPr>
      <w:r>
        <w:rPr>
          <w:rFonts w:ascii="Arial" w:hAnsi="Arial" w:cs="Arial"/>
          <w:sz w:val="28"/>
          <w:szCs w:val="28"/>
          <w:lang w:val="fr-CA"/>
        </w:rPr>
        <w:t>FIN DU FICHIER 1 DE 1.</w:t>
      </w:r>
      <w:bookmarkStart w:id="0" w:name="_GoBack"/>
      <w:bookmarkEnd w:id="0"/>
    </w:p>
    <w:sectPr w:rsidR="000E2709" w:rsidRPr="00776E6F" w:rsidSect="002D76A7">
      <w:pgSz w:w="12240" w:h="15840"/>
      <w:pgMar w:top="1440" w:right="1321" w:bottom="1440" w:left="1321" w:header="709" w:footer="709"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F1"/>
    <w:rsid w:val="00003A52"/>
    <w:rsid w:val="00012EFF"/>
    <w:rsid w:val="000159A0"/>
    <w:rsid w:val="0002045C"/>
    <w:rsid w:val="000274CB"/>
    <w:rsid w:val="00032503"/>
    <w:rsid w:val="00037E86"/>
    <w:rsid w:val="00083840"/>
    <w:rsid w:val="00087673"/>
    <w:rsid w:val="000A27E1"/>
    <w:rsid w:val="000A383E"/>
    <w:rsid w:val="000E2709"/>
    <w:rsid w:val="00101D02"/>
    <w:rsid w:val="0011120A"/>
    <w:rsid w:val="00113DAD"/>
    <w:rsid w:val="00116F14"/>
    <w:rsid w:val="00126B67"/>
    <w:rsid w:val="00142FF6"/>
    <w:rsid w:val="0014681B"/>
    <w:rsid w:val="00166CB8"/>
    <w:rsid w:val="00195BD6"/>
    <w:rsid w:val="001A0782"/>
    <w:rsid w:val="001A5D33"/>
    <w:rsid w:val="001C5CBB"/>
    <w:rsid w:val="001D0E5C"/>
    <w:rsid w:val="001D3CB8"/>
    <w:rsid w:val="00200134"/>
    <w:rsid w:val="00201FE9"/>
    <w:rsid w:val="00221188"/>
    <w:rsid w:val="002221B7"/>
    <w:rsid w:val="002225D6"/>
    <w:rsid w:val="0026454F"/>
    <w:rsid w:val="00273E58"/>
    <w:rsid w:val="002756F6"/>
    <w:rsid w:val="002A4705"/>
    <w:rsid w:val="002B42DA"/>
    <w:rsid w:val="002B53A3"/>
    <w:rsid w:val="002B6B5F"/>
    <w:rsid w:val="002D689A"/>
    <w:rsid w:val="002D76A7"/>
    <w:rsid w:val="002E2522"/>
    <w:rsid w:val="002E429E"/>
    <w:rsid w:val="002F3985"/>
    <w:rsid w:val="00306947"/>
    <w:rsid w:val="00307D44"/>
    <w:rsid w:val="00325977"/>
    <w:rsid w:val="00337DC8"/>
    <w:rsid w:val="003470C1"/>
    <w:rsid w:val="00360A71"/>
    <w:rsid w:val="003648B8"/>
    <w:rsid w:val="00364931"/>
    <w:rsid w:val="00390CF6"/>
    <w:rsid w:val="003B54A7"/>
    <w:rsid w:val="003C2045"/>
    <w:rsid w:val="003C6E31"/>
    <w:rsid w:val="003D70C2"/>
    <w:rsid w:val="003E3D89"/>
    <w:rsid w:val="003F435C"/>
    <w:rsid w:val="00400CEE"/>
    <w:rsid w:val="00406E5A"/>
    <w:rsid w:val="0041596D"/>
    <w:rsid w:val="004219B6"/>
    <w:rsid w:val="004236BF"/>
    <w:rsid w:val="00427094"/>
    <w:rsid w:val="00430BA5"/>
    <w:rsid w:val="004343EB"/>
    <w:rsid w:val="00440EBB"/>
    <w:rsid w:val="00452471"/>
    <w:rsid w:val="00462BD8"/>
    <w:rsid w:val="004757A4"/>
    <w:rsid w:val="0048314E"/>
    <w:rsid w:val="0049134C"/>
    <w:rsid w:val="004C5A64"/>
    <w:rsid w:val="004E4AF6"/>
    <w:rsid w:val="00501A4F"/>
    <w:rsid w:val="00511F30"/>
    <w:rsid w:val="005153ED"/>
    <w:rsid w:val="00527309"/>
    <w:rsid w:val="0053353D"/>
    <w:rsid w:val="005514BA"/>
    <w:rsid w:val="0055246B"/>
    <w:rsid w:val="00553A4B"/>
    <w:rsid w:val="0057395B"/>
    <w:rsid w:val="00573DFC"/>
    <w:rsid w:val="00576DA9"/>
    <w:rsid w:val="005845C3"/>
    <w:rsid w:val="00597C19"/>
    <w:rsid w:val="005A7C8F"/>
    <w:rsid w:val="005B1023"/>
    <w:rsid w:val="005C584E"/>
    <w:rsid w:val="005C7C2B"/>
    <w:rsid w:val="005E2AF1"/>
    <w:rsid w:val="005E4F4F"/>
    <w:rsid w:val="005F4A47"/>
    <w:rsid w:val="00607391"/>
    <w:rsid w:val="00617C36"/>
    <w:rsid w:val="006229F8"/>
    <w:rsid w:val="006234EF"/>
    <w:rsid w:val="00642229"/>
    <w:rsid w:val="006551DE"/>
    <w:rsid w:val="006771A3"/>
    <w:rsid w:val="0068313D"/>
    <w:rsid w:val="00696571"/>
    <w:rsid w:val="006A4ED1"/>
    <w:rsid w:val="006C1A96"/>
    <w:rsid w:val="006C281F"/>
    <w:rsid w:val="006C4EEC"/>
    <w:rsid w:val="006D6809"/>
    <w:rsid w:val="006E0CC0"/>
    <w:rsid w:val="006F2E25"/>
    <w:rsid w:val="0070294F"/>
    <w:rsid w:val="007101B1"/>
    <w:rsid w:val="007121E6"/>
    <w:rsid w:val="00727289"/>
    <w:rsid w:val="007322C3"/>
    <w:rsid w:val="00757E65"/>
    <w:rsid w:val="007610A8"/>
    <w:rsid w:val="0077562E"/>
    <w:rsid w:val="00776E6F"/>
    <w:rsid w:val="00792D45"/>
    <w:rsid w:val="007C406F"/>
    <w:rsid w:val="008265F9"/>
    <w:rsid w:val="008270D6"/>
    <w:rsid w:val="00830951"/>
    <w:rsid w:val="0083577B"/>
    <w:rsid w:val="008671D4"/>
    <w:rsid w:val="0087261D"/>
    <w:rsid w:val="00881615"/>
    <w:rsid w:val="0088668D"/>
    <w:rsid w:val="00887573"/>
    <w:rsid w:val="00891F24"/>
    <w:rsid w:val="00896344"/>
    <w:rsid w:val="008B24E9"/>
    <w:rsid w:val="008C329D"/>
    <w:rsid w:val="008C7975"/>
    <w:rsid w:val="008C7B29"/>
    <w:rsid w:val="008F55A0"/>
    <w:rsid w:val="0091589E"/>
    <w:rsid w:val="009329CF"/>
    <w:rsid w:val="00951D20"/>
    <w:rsid w:val="00961A78"/>
    <w:rsid w:val="00981547"/>
    <w:rsid w:val="009913A9"/>
    <w:rsid w:val="00995CB2"/>
    <w:rsid w:val="009A01AA"/>
    <w:rsid w:val="009C2EA9"/>
    <w:rsid w:val="009C38EF"/>
    <w:rsid w:val="009D45F9"/>
    <w:rsid w:val="009E2D08"/>
    <w:rsid w:val="009E7BCE"/>
    <w:rsid w:val="009F58C9"/>
    <w:rsid w:val="009F6CE7"/>
    <w:rsid w:val="00A007D6"/>
    <w:rsid w:val="00A3188A"/>
    <w:rsid w:val="00A36CCE"/>
    <w:rsid w:val="00A472F4"/>
    <w:rsid w:val="00A5264C"/>
    <w:rsid w:val="00A54BE1"/>
    <w:rsid w:val="00A63531"/>
    <w:rsid w:val="00A75980"/>
    <w:rsid w:val="00A831C4"/>
    <w:rsid w:val="00A93004"/>
    <w:rsid w:val="00AA6D60"/>
    <w:rsid w:val="00AB06C6"/>
    <w:rsid w:val="00AB2DFE"/>
    <w:rsid w:val="00AD1E22"/>
    <w:rsid w:val="00AF1BA9"/>
    <w:rsid w:val="00B14DBD"/>
    <w:rsid w:val="00B239C3"/>
    <w:rsid w:val="00B2508F"/>
    <w:rsid w:val="00B303A5"/>
    <w:rsid w:val="00B36F16"/>
    <w:rsid w:val="00B468FD"/>
    <w:rsid w:val="00B5057E"/>
    <w:rsid w:val="00B505F5"/>
    <w:rsid w:val="00B75BD2"/>
    <w:rsid w:val="00B9618D"/>
    <w:rsid w:val="00B9679F"/>
    <w:rsid w:val="00BB64BE"/>
    <w:rsid w:val="00BE322B"/>
    <w:rsid w:val="00BE64C5"/>
    <w:rsid w:val="00BE796C"/>
    <w:rsid w:val="00BE7A89"/>
    <w:rsid w:val="00BF0F28"/>
    <w:rsid w:val="00BF11C7"/>
    <w:rsid w:val="00C128FC"/>
    <w:rsid w:val="00C159C3"/>
    <w:rsid w:val="00C2564E"/>
    <w:rsid w:val="00C30AA9"/>
    <w:rsid w:val="00C438DC"/>
    <w:rsid w:val="00C45A0B"/>
    <w:rsid w:val="00C46D0F"/>
    <w:rsid w:val="00C504B8"/>
    <w:rsid w:val="00C544E8"/>
    <w:rsid w:val="00C54853"/>
    <w:rsid w:val="00C552E1"/>
    <w:rsid w:val="00C758C7"/>
    <w:rsid w:val="00C86B5C"/>
    <w:rsid w:val="00C904F5"/>
    <w:rsid w:val="00CB342B"/>
    <w:rsid w:val="00CD74FD"/>
    <w:rsid w:val="00CF240B"/>
    <w:rsid w:val="00CF3B61"/>
    <w:rsid w:val="00CF585B"/>
    <w:rsid w:val="00D06A65"/>
    <w:rsid w:val="00D1416B"/>
    <w:rsid w:val="00D23E58"/>
    <w:rsid w:val="00D4541F"/>
    <w:rsid w:val="00D46008"/>
    <w:rsid w:val="00D46FD2"/>
    <w:rsid w:val="00D63C01"/>
    <w:rsid w:val="00D6525E"/>
    <w:rsid w:val="00D70760"/>
    <w:rsid w:val="00D82CF5"/>
    <w:rsid w:val="00D847B4"/>
    <w:rsid w:val="00D84FE5"/>
    <w:rsid w:val="00D879A1"/>
    <w:rsid w:val="00D879E4"/>
    <w:rsid w:val="00DA4AC8"/>
    <w:rsid w:val="00DA61B9"/>
    <w:rsid w:val="00DC1ACA"/>
    <w:rsid w:val="00DE23E2"/>
    <w:rsid w:val="00E010CF"/>
    <w:rsid w:val="00E0140B"/>
    <w:rsid w:val="00E03A3C"/>
    <w:rsid w:val="00E26AFB"/>
    <w:rsid w:val="00E3333F"/>
    <w:rsid w:val="00E558AA"/>
    <w:rsid w:val="00E62F6F"/>
    <w:rsid w:val="00E72E7F"/>
    <w:rsid w:val="00EC68B7"/>
    <w:rsid w:val="00EE448E"/>
    <w:rsid w:val="00EF0484"/>
    <w:rsid w:val="00F03909"/>
    <w:rsid w:val="00F071B5"/>
    <w:rsid w:val="00F250DC"/>
    <w:rsid w:val="00F27BE1"/>
    <w:rsid w:val="00F300B3"/>
    <w:rsid w:val="00F4300F"/>
    <w:rsid w:val="00F433E2"/>
    <w:rsid w:val="00F51256"/>
    <w:rsid w:val="00F53717"/>
    <w:rsid w:val="00F6254F"/>
    <w:rsid w:val="00F7664F"/>
    <w:rsid w:val="00F93787"/>
    <w:rsid w:val="00F963AE"/>
    <w:rsid w:val="00FB216E"/>
    <w:rsid w:val="00FC091A"/>
    <w:rsid w:val="00FC0BAF"/>
    <w:rsid w:val="00FC4537"/>
    <w:rsid w:val="00FC5E04"/>
    <w:rsid w:val="00FD471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A71"/>
    <w:pPr>
      <w:widowControl w:val="0"/>
      <w:kinsoku w:val="0"/>
      <w:overflowPunct w:val="0"/>
      <w:textAlignment w:val="baseline"/>
    </w:pPr>
    <w:rPr>
      <w:rFonts w:ascii="Times New Roman" w:hAnsi="Times New Roman"/>
      <w:sz w:val="24"/>
      <w:szCs w:val="24"/>
      <w:lang w:val="fr-FR"/>
    </w:rPr>
  </w:style>
  <w:style w:type="paragraph" w:styleId="Titre1">
    <w:name w:val="heading 1"/>
    <w:basedOn w:val="Normal"/>
    <w:next w:val="Normal"/>
    <w:link w:val="Titre1Car"/>
    <w:uiPriority w:val="9"/>
    <w:qFormat/>
    <w:rsid w:val="00FB216E"/>
    <w:pPr>
      <w:outlineLvl w:val="0"/>
    </w:pPr>
    <w:rPr>
      <w:rFonts w:ascii="Arial" w:eastAsiaTheme="majorEastAsia" w:hAnsi="Arial" w:cstheme="majorBidi"/>
      <w:b/>
      <w:bCs/>
      <w:sz w:val="40"/>
      <w:szCs w:val="28"/>
      <w:lang w:val="fr-CA"/>
    </w:rPr>
  </w:style>
  <w:style w:type="paragraph" w:styleId="Titre2">
    <w:name w:val="heading 2"/>
    <w:basedOn w:val="Normal"/>
    <w:next w:val="Normal"/>
    <w:link w:val="Titre2Car"/>
    <w:uiPriority w:val="9"/>
    <w:unhideWhenUsed/>
    <w:qFormat/>
    <w:rsid w:val="00FB216E"/>
    <w:pPr>
      <w:outlineLvl w:val="1"/>
    </w:pPr>
    <w:rPr>
      <w:rFonts w:ascii="Arial" w:eastAsiaTheme="majorEastAsia" w:hAnsi="Arial" w:cstheme="majorBidi"/>
      <w:b/>
      <w:bCs/>
      <w:sz w:val="36"/>
      <w:szCs w:val="26"/>
      <w:lang w:val="fr-CA"/>
    </w:rPr>
  </w:style>
  <w:style w:type="paragraph" w:styleId="Titre3">
    <w:name w:val="heading 3"/>
    <w:basedOn w:val="Normal"/>
    <w:next w:val="Normal"/>
    <w:link w:val="Titre3Car"/>
    <w:uiPriority w:val="9"/>
    <w:unhideWhenUsed/>
    <w:qFormat/>
    <w:rsid w:val="00FB216E"/>
    <w:pPr>
      <w:outlineLvl w:val="2"/>
    </w:pPr>
    <w:rPr>
      <w:rFonts w:ascii="Arial" w:eastAsiaTheme="majorEastAsia" w:hAnsi="Arial" w:cstheme="majorBidi"/>
      <w:b/>
      <w:bCs/>
      <w:sz w:val="32"/>
      <w:lang w:val="fr-CA"/>
    </w:rPr>
  </w:style>
  <w:style w:type="paragraph" w:styleId="Titre4">
    <w:name w:val="heading 4"/>
    <w:basedOn w:val="Normal"/>
    <w:next w:val="Normal"/>
    <w:link w:val="Titre4Car"/>
    <w:uiPriority w:val="9"/>
    <w:unhideWhenUsed/>
    <w:qFormat/>
    <w:rsid w:val="00F7664F"/>
    <w:pPr>
      <w:outlineLvl w:val="3"/>
    </w:pPr>
    <w:rPr>
      <w:rFonts w:ascii="Arial" w:eastAsiaTheme="majorEastAsia" w:hAnsi="Arial" w:cstheme="majorBidi"/>
      <w:bCs/>
      <w:i/>
      <w:iCs/>
      <w:color w:val="000000" w:themeColor="text1"/>
      <w:sz w:val="32"/>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B216E"/>
    <w:rPr>
      <w:rFonts w:ascii="Arial" w:eastAsiaTheme="majorEastAsia" w:hAnsi="Arial" w:cstheme="majorBidi"/>
      <w:b/>
      <w:bCs/>
      <w:sz w:val="40"/>
      <w:szCs w:val="28"/>
    </w:rPr>
  </w:style>
  <w:style w:type="character" w:customStyle="1" w:styleId="Titre2Car">
    <w:name w:val="Titre 2 Car"/>
    <w:basedOn w:val="Policepardfaut"/>
    <w:link w:val="Titre2"/>
    <w:uiPriority w:val="9"/>
    <w:rsid w:val="00FB216E"/>
    <w:rPr>
      <w:rFonts w:ascii="Arial" w:eastAsiaTheme="majorEastAsia" w:hAnsi="Arial" w:cstheme="majorBidi"/>
      <w:b/>
      <w:bCs/>
      <w:sz w:val="36"/>
      <w:szCs w:val="26"/>
    </w:rPr>
  </w:style>
  <w:style w:type="character" w:customStyle="1" w:styleId="Titre3Car">
    <w:name w:val="Titre 3 Car"/>
    <w:basedOn w:val="Policepardfaut"/>
    <w:link w:val="Titre3"/>
    <w:uiPriority w:val="9"/>
    <w:rsid w:val="00FB216E"/>
    <w:rPr>
      <w:rFonts w:ascii="Arial" w:eastAsiaTheme="majorEastAsia" w:hAnsi="Arial" w:cstheme="majorBidi"/>
      <w:b/>
      <w:bCs/>
      <w:sz w:val="32"/>
      <w:szCs w:val="24"/>
    </w:rPr>
  </w:style>
  <w:style w:type="paragraph" w:customStyle="1" w:styleId="Default">
    <w:name w:val="Default"/>
    <w:rsid w:val="005E2AF1"/>
    <w:pPr>
      <w:autoSpaceDE w:val="0"/>
      <w:autoSpaceDN w:val="0"/>
      <w:adjustRightInd w:val="0"/>
    </w:pPr>
    <w:rPr>
      <w:rFonts w:ascii="Times New Roman" w:hAnsi="Times New Roman"/>
      <w:color w:val="000000"/>
      <w:sz w:val="24"/>
      <w:szCs w:val="24"/>
    </w:rPr>
  </w:style>
  <w:style w:type="character" w:styleId="Lienhypertexte">
    <w:name w:val="Hyperlink"/>
    <w:basedOn w:val="Policepardfaut"/>
    <w:uiPriority w:val="99"/>
    <w:unhideWhenUsed/>
    <w:rsid w:val="00F433E2"/>
    <w:rPr>
      <w:color w:val="0000FF" w:themeColor="hyperlink"/>
      <w:u w:val="single"/>
    </w:rPr>
  </w:style>
  <w:style w:type="character" w:customStyle="1" w:styleId="Titre4Car">
    <w:name w:val="Titre 4 Car"/>
    <w:basedOn w:val="Policepardfaut"/>
    <w:link w:val="Titre4"/>
    <w:uiPriority w:val="9"/>
    <w:rsid w:val="00F7664F"/>
    <w:rPr>
      <w:rFonts w:ascii="Arial" w:eastAsiaTheme="majorEastAsia" w:hAnsi="Arial" w:cstheme="majorBidi"/>
      <w:bCs/>
      <w:i/>
      <w:iCs/>
      <w:color w:val="000000" w:themeColor="text1"/>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A71"/>
    <w:pPr>
      <w:widowControl w:val="0"/>
      <w:kinsoku w:val="0"/>
      <w:overflowPunct w:val="0"/>
      <w:textAlignment w:val="baseline"/>
    </w:pPr>
    <w:rPr>
      <w:rFonts w:ascii="Times New Roman" w:hAnsi="Times New Roman"/>
      <w:sz w:val="24"/>
      <w:szCs w:val="24"/>
      <w:lang w:val="fr-FR"/>
    </w:rPr>
  </w:style>
  <w:style w:type="paragraph" w:styleId="Titre1">
    <w:name w:val="heading 1"/>
    <w:basedOn w:val="Normal"/>
    <w:next w:val="Normal"/>
    <w:link w:val="Titre1Car"/>
    <w:uiPriority w:val="9"/>
    <w:qFormat/>
    <w:rsid w:val="00FB216E"/>
    <w:pPr>
      <w:outlineLvl w:val="0"/>
    </w:pPr>
    <w:rPr>
      <w:rFonts w:ascii="Arial" w:eastAsiaTheme="majorEastAsia" w:hAnsi="Arial" w:cstheme="majorBidi"/>
      <w:b/>
      <w:bCs/>
      <w:sz w:val="40"/>
      <w:szCs w:val="28"/>
      <w:lang w:val="fr-CA"/>
    </w:rPr>
  </w:style>
  <w:style w:type="paragraph" w:styleId="Titre2">
    <w:name w:val="heading 2"/>
    <w:basedOn w:val="Normal"/>
    <w:next w:val="Normal"/>
    <w:link w:val="Titre2Car"/>
    <w:uiPriority w:val="9"/>
    <w:unhideWhenUsed/>
    <w:qFormat/>
    <w:rsid w:val="00FB216E"/>
    <w:pPr>
      <w:outlineLvl w:val="1"/>
    </w:pPr>
    <w:rPr>
      <w:rFonts w:ascii="Arial" w:eastAsiaTheme="majorEastAsia" w:hAnsi="Arial" w:cstheme="majorBidi"/>
      <w:b/>
      <w:bCs/>
      <w:sz w:val="36"/>
      <w:szCs w:val="26"/>
      <w:lang w:val="fr-CA"/>
    </w:rPr>
  </w:style>
  <w:style w:type="paragraph" w:styleId="Titre3">
    <w:name w:val="heading 3"/>
    <w:basedOn w:val="Normal"/>
    <w:next w:val="Normal"/>
    <w:link w:val="Titre3Car"/>
    <w:uiPriority w:val="9"/>
    <w:unhideWhenUsed/>
    <w:qFormat/>
    <w:rsid w:val="00FB216E"/>
    <w:pPr>
      <w:outlineLvl w:val="2"/>
    </w:pPr>
    <w:rPr>
      <w:rFonts w:ascii="Arial" w:eastAsiaTheme="majorEastAsia" w:hAnsi="Arial" w:cstheme="majorBidi"/>
      <w:b/>
      <w:bCs/>
      <w:sz w:val="32"/>
      <w:lang w:val="fr-CA"/>
    </w:rPr>
  </w:style>
  <w:style w:type="paragraph" w:styleId="Titre4">
    <w:name w:val="heading 4"/>
    <w:basedOn w:val="Normal"/>
    <w:next w:val="Normal"/>
    <w:link w:val="Titre4Car"/>
    <w:uiPriority w:val="9"/>
    <w:unhideWhenUsed/>
    <w:qFormat/>
    <w:rsid w:val="00F7664F"/>
    <w:pPr>
      <w:outlineLvl w:val="3"/>
    </w:pPr>
    <w:rPr>
      <w:rFonts w:ascii="Arial" w:eastAsiaTheme="majorEastAsia" w:hAnsi="Arial" w:cstheme="majorBidi"/>
      <w:bCs/>
      <w:i/>
      <w:iCs/>
      <w:color w:val="000000" w:themeColor="text1"/>
      <w:sz w:val="32"/>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B216E"/>
    <w:rPr>
      <w:rFonts w:ascii="Arial" w:eastAsiaTheme="majorEastAsia" w:hAnsi="Arial" w:cstheme="majorBidi"/>
      <w:b/>
      <w:bCs/>
      <w:sz w:val="40"/>
      <w:szCs w:val="28"/>
    </w:rPr>
  </w:style>
  <w:style w:type="character" w:customStyle="1" w:styleId="Titre2Car">
    <w:name w:val="Titre 2 Car"/>
    <w:basedOn w:val="Policepardfaut"/>
    <w:link w:val="Titre2"/>
    <w:uiPriority w:val="9"/>
    <w:rsid w:val="00FB216E"/>
    <w:rPr>
      <w:rFonts w:ascii="Arial" w:eastAsiaTheme="majorEastAsia" w:hAnsi="Arial" w:cstheme="majorBidi"/>
      <w:b/>
      <w:bCs/>
      <w:sz w:val="36"/>
      <w:szCs w:val="26"/>
    </w:rPr>
  </w:style>
  <w:style w:type="character" w:customStyle="1" w:styleId="Titre3Car">
    <w:name w:val="Titre 3 Car"/>
    <w:basedOn w:val="Policepardfaut"/>
    <w:link w:val="Titre3"/>
    <w:uiPriority w:val="9"/>
    <w:rsid w:val="00FB216E"/>
    <w:rPr>
      <w:rFonts w:ascii="Arial" w:eastAsiaTheme="majorEastAsia" w:hAnsi="Arial" w:cstheme="majorBidi"/>
      <w:b/>
      <w:bCs/>
      <w:sz w:val="32"/>
      <w:szCs w:val="24"/>
    </w:rPr>
  </w:style>
  <w:style w:type="paragraph" w:customStyle="1" w:styleId="Default">
    <w:name w:val="Default"/>
    <w:rsid w:val="005E2AF1"/>
    <w:pPr>
      <w:autoSpaceDE w:val="0"/>
      <w:autoSpaceDN w:val="0"/>
      <w:adjustRightInd w:val="0"/>
    </w:pPr>
    <w:rPr>
      <w:rFonts w:ascii="Times New Roman" w:hAnsi="Times New Roman"/>
      <w:color w:val="000000"/>
      <w:sz w:val="24"/>
      <w:szCs w:val="24"/>
    </w:rPr>
  </w:style>
  <w:style w:type="character" w:styleId="Lienhypertexte">
    <w:name w:val="Hyperlink"/>
    <w:basedOn w:val="Policepardfaut"/>
    <w:uiPriority w:val="99"/>
    <w:unhideWhenUsed/>
    <w:rsid w:val="00F433E2"/>
    <w:rPr>
      <w:color w:val="0000FF" w:themeColor="hyperlink"/>
      <w:u w:val="single"/>
    </w:rPr>
  </w:style>
  <w:style w:type="character" w:customStyle="1" w:styleId="Titre4Car">
    <w:name w:val="Titre 4 Car"/>
    <w:basedOn w:val="Policepardfaut"/>
    <w:link w:val="Titre4"/>
    <w:uiPriority w:val="9"/>
    <w:rsid w:val="00F7664F"/>
    <w:rPr>
      <w:rFonts w:ascii="Arial" w:eastAsiaTheme="majorEastAsia" w:hAnsi="Arial" w:cstheme="majorBidi"/>
      <w:bCs/>
      <w:i/>
      <w:iCs/>
      <w:color w:val="000000" w:themeColor="text1"/>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videncenetwork.ca/what-gets-measured-gets-done-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thelancet.com/journals/lancet/article/PIIS0140-6736(06)69498-1/fulltext?code=lancet-" TargetMode="External"/><Relationship Id="rId5" Type="http://schemas.openxmlformats.org/officeDocument/2006/relationships/hyperlink" Target="https://www150.statcan.gc.ca/n1/pub/89-654-x/89-654-x2015001-fra.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1601</Words>
  <Characters>8806</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Jowelle</dc:creator>
  <cp:lastModifiedBy>Jowelle</cp:lastModifiedBy>
  <cp:revision>4</cp:revision>
  <dcterms:created xsi:type="dcterms:W3CDTF">2018-11-29T21:10:00Z</dcterms:created>
  <dcterms:modified xsi:type="dcterms:W3CDTF">2018-11-29T21:36:00Z</dcterms:modified>
</cp:coreProperties>
</file>